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7F296D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C33FF2" w:rsidRPr="00C33FF2">
        <w:t xml:space="preserve"> </w:t>
      </w:r>
      <w:r w:rsidR="00C33FF2" w:rsidRPr="00C33FF2">
        <w:rPr>
          <w:b/>
          <w:i/>
          <w:noProof/>
          <w:sz w:val="28"/>
        </w:rPr>
        <w:t>S2-2105423</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4073560E" w:rsidR="00F83319" w:rsidRPr="00410371" w:rsidRDefault="009F3938" w:rsidP="0091678D">
            <w:pPr>
              <w:pStyle w:val="CRCoverPage"/>
              <w:spacing w:after="0"/>
              <w:rPr>
                <w:noProof/>
              </w:rPr>
            </w:pPr>
            <w:r w:rsidRPr="009F3938">
              <w:rPr>
                <w:b/>
                <w:noProof/>
                <w:sz w:val="28"/>
              </w:rPr>
              <w:t>0608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C9AF8FD" w:rsidR="00F83319" w:rsidRPr="001D5BE0" w:rsidRDefault="00A22274" w:rsidP="000B3BA2">
            <w:pPr>
              <w:pStyle w:val="CRCoverPage"/>
              <w:spacing w:after="0"/>
              <w:rPr>
                <w:noProof/>
              </w:rPr>
            </w:pPr>
            <w:r>
              <w:t>KI#5 – Monitoring Remaining Data Rate per S-NSSAI</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87B3F58" w:rsidR="00F83319" w:rsidRPr="001D5BE0" w:rsidRDefault="00C93A6D" w:rsidP="0091678D">
            <w:pPr>
              <w:pStyle w:val="CRCoverPage"/>
              <w:spacing w:after="0"/>
              <w:rPr>
                <w:noProof/>
              </w:rPr>
            </w:pPr>
            <w:r>
              <w:rPr>
                <w:noProof/>
              </w:rPr>
              <w:t>2021-08</w:t>
            </w:r>
            <w:r w:rsidR="002F3C71">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619043FA"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B15135">
              <w:rPr>
                <w:i/>
                <w:noProof/>
                <w:sz w:val="18"/>
              </w:rPr>
              <w:t>…</w:t>
            </w:r>
            <w:r w:rsidRPr="001D5BE0">
              <w:rPr>
                <w:i/>
                <w:noProof/>
                <w:sz w:val="18"/>
              </w:rPr>
              <w:br/>
            </w:r>
            <w:r w:rsidR="00B15135" w:rsidRPr="00B15135">
              <w:rPr>
                <w:i/>
                <w:noProof/>
                <w:sz w:val="18"/>
              </w:rPr>
              <w:t>Rel-15</w:t>
            </w:r>
            <w:r w:rsidR="00B15135" w:rsidRPr="00B15135">
              <w:rPr>
                <w:i/>
                <w:noProof/>
                <w:sz w:val="18"/>
              </w:rPr>
              <w:tab/>
              <w:t>(Release 15)</w:t>
            </w:r>
            <w:r w:rsidR="00B15135" w:rsidRPr="00B15135">
              <w:rPr>
                <w:i/>
                <w:noProof/>
                <w:sz w:val="18"/>
              </w:rPr>
              <w:br/>
              <w:t>Rel-16</w:t>
            </w:r>
            <w:r w:rsidR="00B15135" w:rsidRPr="00B15135">
              <w:rPr>
                <w:i/>
                <w:noProof/>
                <w:sz w:val="18"/>
              </w:rPr>
              <w:tab/>
              <w:t>(Release 16)</w:t>
            </w:r>
            <w:r w:rsidRPr="001D5BE0">
              <w:rPr>
                <w:i/>
                <w:noProof/>
                <w:sz w:val="18"/>
              </w:rPr>
              <w:br/>
              <w:t>Rel-1</w:t>
            </w:r>
            <w:r w:rsidR="00B15135">
              <w:rPr>
                <w:i/>
                <w:noProof/>
                <w:sz w:val="18"/>
              </w:rPr>
              <w:t>7</w:t>
            </w:r>
            <w:r w:rsidRPr="001D5BE0">
              <w:rPr>
                <w:i/>
                <w:noProof/>
                <w:sz w:val="18"/>
              </w:rPr>
              <w:tab/>
              <w:t>(Release 1</w:t>
            </w:r>
            <w:r w:rsidR="00B15135">
              <w:rPr>
                <w:i/>
                <w:noProof/>
                <w:sz w:val="18"/>
              </w:rPr>
              <w:t>7</w:t>
            </w:r>
            <w:r w:rsidRPr="001D5BE0">
              <w:rPr>
                <w:i/>
                <w:noProof/>
                <w:sz w:val="18"/>
              </w:rPr>
              <w:t>)</w:t>
            </w:r>
            <w:r w:rsidRPr="001D5BE0">
              <w:rPr>
                <w:i/>
                <w:noProof/>
                <w:sz w:val="18"/>
              </w:rPr>
              <w:br/>
              <w:t>Rel-1</w:t>
            </w:r>
            <w:r w:rsidR="00B15135">
              <w:rPr>
                <w:i/>
                <w:noProof/>
                <w:sz w:val="18"/>
              </w:rPr>
              <w:t>8</w:t>
            </w:r>
            <w:r w:rsidRPr="001D5BE0">
              <w:rPr>
                <w:i/>
                <w:noProof/>
                <w:sz w:val="18"/>
              </w:rPr>
              <w:tab/>
              <w:t>(Release 1</w:t>
            </w:r>
            <w:r w:rsidR="00B15135">
              <w:rPr>
                <w:i/>
                <w:noProof/>
                <w:sz w:val="18"/>
              </w:rPr>
              <w:t>8</w:t>
            </w:r>
            <w:r w:rsidRPr="001D5BE0">
              <w:rPr>
                <w:i/>
                <w:noProof/>
                <w:sz w:val="18"/>
              </w:rPr>
              <w:t>)</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31F9CC6" w:rsidR="009B1AD1" w:rsidRPr="00317070" w:rsidRDefault="00DB78B8" w:rsidP="009B1AD1">
            <w:pPr>
              <w:pStyle w:val="B1"/>
              <w:spacing w:after="0"/>
              <w:ind w:left="0" w:firstLine="0"/>
              <w:rPr>
                <w:rFonts w:ascii="Arial" w:hAnsi="Arial" w:cs="Arial"/>
              </w:rPr>
            </w:pPr>
            <w:r>
              <w:rPr>
                <w:rFonts w:ascii="Arial" w:hAnsi="Arial" w:cs="Arial"/>
              </w:rPr>
              <w:t>The exception list for eNS_Ph2 states that there is a need to check if the existing specification text needs any extension to control how accurate th</w:t>
            </w:r>
            <w:r w:rsidR="00BF0F16">
              <w:rPr>
                <w:rFonts w:ascii="Arial" w:hAnsi="Arial" w:cs="Arial"/>
              </w:rPr>
              <w:t>e control of the Remaining Data Rate per S-NSSAI should be, in particular given that this is per S-NSSAI data and there may be multiple PCFs ser</w:t>
            </w:r>
            <w:r w:rsidR="00D23101">
              <w:rPr>
                <w:rFonts w:ascii="Arial" w:hAnsi="Arial" w:cs="Arial"/>
              </w:rPr>
              <w:t>ving PDU Sessions in a S-NSSAI.</w:t>
            </w:r>
            <w:r w:rsidR="009B1AD1">
              <w:rPr>
                <w:rFonts w:ascii="Arial" w:hAnsi="Arial" w:cs="Arial"/>
              </w:rPr>
              <w:t xml:space="preserve"> </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40FC6" w14:textId="59CBE2EB" w:rsidR="009B1AD1" w:rsidRDefault="006458B7" w:rsidP="009B1AD1">
            <w:pPr>
              <w:pStyle w:val="B1"/>
              <w:spacing w:after="0"/>
              <w:ind w:left="0" w:firstLine="0"/>
              <w:rPr>
                <w:rFonts w:ascii="Arial" w:hAnsi="Arial" w:cs="Arial"/>
              </w:rPr>
            </w:pPr>
            <w:r>
              <w:rPr>
                <w:rFonts w:ascii="Arial" w:hAnsi="Arial" w:cs="Arial"/>
              </w:rPr>
              <w:t>Each of the PCF for PDU Sessions in a S</w:t>
            </w:r>
            <w:r w:rsidR="00A64F1F">
              <w:rPr>
                <w:rFonts w:ascii="Arial" w:hAnsi="Arial" w:cs="Arial"/>
              </w:rPr>
              <w:t xml:space="preserve">-NSSAI </w:t>
            </w:r>
            <w:r>
              <w:rPr>
                <w:rFonts w:ascii="Arial" w:hAnsi="Arial" w:cs="Arial"/>
              </w:rPr>
              <w:t>read</w:t>
            </w:r>
            <w:r w:rsidR="00A64F1F">
              <w:rPr>
                <w:rFonts w:ascii="Arial" w:hAnsi="Arial" w:cs="Arial"/>
              </w:rPr>
              <w:t>s</w:t>
            </w:r>
            <w:r>
              <w:rPr>
                <w:rFonts w:ascii="Arial" w:hAnsi="Arial" w:cs="Arial"/>
              </w:rPr>
              <w:t xml:space="preserve"> and up</w:t>
            </w:r>
            <w:r w:rsidR="00A64F1F">
              <w:rPr>
                <w:rFonts w:ascii="Arial" w:hAnsi="Arial" w:cs="Arial"/>
              </w:rPr>
              <w:t>d</w:t>
            </w:r>
            <w:r>
              <w:rPr>
                <w:rFonts w:ascii="Arial" w:hAnsi="Arial" w:cs="Arial"/>
              </w:rPr>
              <w:t>ate</w:t>
            </w:r>
            <w:r w:rsidR="00A64F1F">
              <w:rPr>
                <w:rFonts w:ascii="Arial" w:hAnsi="Arial" w:cs="Arial"/>
              </w:rPr>
              <w:t>s</w:t>
            </w:r>
            <w:r>
              <w:rPr>
                <w:rFonts w:ascii="Arial" w:hAnsi="Arial" w:cs="Arial"/>
              </w:rPr>
              <w:t xml:space="preserve"> the Remaining Data Rate per S-NSSAI in the UDR</w:t>
            </w:r>
            <w:r w:rsidR="00A64F1F">
              <w:rPr>
                <w:rFonts w:ascii="Arial" w:hAnsi="Arial" w:cs="Arial"/>
              </w:rPr>
              <w:t xml:space="preserve">, in order to ensure </w:t>
            </w:r>
            <w:r w:rsidR="00F04FED">
              <w:rPr>
                <w:rFonts w:ascii="Arial" w:hAnsi="Arial" w:cs="Arial"/>
              </w:rPr>
              <w:t xml:space="preserve">that the Remaining Data Rate stores the correct </w:t>
            </w:r>
            <w:proofErr w:type="spellStart"/>
            <w:r w:rsidR="00F04FED">
              <w:rPr>
                <w:rFonts w:ascii="Arial" w:hAnsi="Arial" w:cs="Arial"/>
              </w:rPr>
              <w:t>value</w:t>
            </w:r>
            <w:r w:rsidR="00941F39">
              <w:rPr>
                <w:rFonts w:ascii="Arial" w:hAnsi="Arial" w:cs="Arial"/>
              </w:rPr>
              <w:t>,it</w:t>
            </w:r>
            <w:proofErr w:type="spellEnd"/>
            <w:r w:rsidR="00941F39">
              <w:rPr>
                <w:rFonts w:ascii="Arial" w:hAnsi="Arial" w:cs="Arial"/>
              </w:rPr>
              <w:t xml:space="preserve"> is proposed to use the mandatory “</w:t>
            </w:r>
            <w:proofErr w:type="spellStart"/>
            <w:r w:rsidR="00941F39">
              <w:rPr>
                <w:rFonts w:ascii="Arial" w:hAnsi="Arial" w:cs="Arial"/>
              </w:rPr>
              <w:t>Etags</w:t>
            </w:r>
            <w:proofErr w:type="spellEnd"/>
            <w:r w:rsidR="00941F39">
              <w:rPr>
                <w:rFonts w:ascii="Arial" w:hAnsi="Arial" w:cs="Arial"/>
              </w:rPr>
              <w:t>” described in TS 29.500</w:t>
            </w:r>
            <w:r w:rsidR="00944EA1">
              <w:rPr>
                <w:rFonts w:ascii="Arial" w:hAnsi="Arial" w:cs="Arial"/>
              </w:rPr>
              <w:t xml:space="preserve">, the UDR only allows update Remaining Data Rate if the PCF includes the correct </w:t>
            </w:r>
            <w:proofErr w:type="spellStart"/>
            <w:r w:rsidR="00944EA1">
              <w:rPr>
                <w:rFonts w:ascii="Arial" w:hAnsi="Arial" w:cs="Arial"/>
              </w:rPr>
              <w:t>Etag</w:t>
            </w:r>
            <w:proofErr w:type="spellEnd"/>
            <w:r w:rsidR="00944EA1">
              <w:rPr>
                <w:rFonts w:ascii="Arial" w:hAnsi="Arial" w:cs="Arial"/>
              </w:rPr>
              <w:t xml:space="preserve"> value, if the </w:t>
            </w:r>
            <w:proofErr w:type="spellStart"/>
            <w:r w:rsidR="00944EA1">
              <w:rPr>
                <w:rFonts w:ascii="Arial" w:hAnsi="Arial" w:cs="Arial"/>
              </w:rPr>
              <w:t>Etage</w:t>
            </w:r>
            <w:proofErr w:type="spellEnd"/>
            <w:r w:rsidR="00944EA1">
              <w:rPr>
                <w:rFonts w:ascii="Arial" w:hAnsi="Arial" w:cs="Arial"/>
              </w:rPr>
              <w:t xml:space="preserve"> value is incorrect, it means that the Remaining Data Rate was changed, and the PCF needs to read and update the Remaining Date Rate from the UDR.</w:t>
            </w:r>
          </w:p>
          <w:p w14:paraId="7DCD3818" w14:textId="44EDF20C" w:rsidR="00800747" w:rsidRDefault="00800747" w:rsidP="009B1AD1">
            <w:pPr>
              <w:pStyle w:val="B1"/>
              <w:spacing w:after="0"/>
              <w:ind w:left="0" w:firstLine="0"/>
              <w:rPr>
                <w:rFonts w:ascii="Arial" w:hAnsi="Arial" w:cs="Arial"/>
              </w:rPr>
            </w:pPr>
          </w:p>
          <w:p w14:paraId="2BABD69E" w14:textId="073196C4" w:rsidR="000962E5" w:rsidRPr="00320BE8" w:rsidRDefault="000962E5" w:rsidP="009B1AD1">
            <w:pPr>
              <w:pStyle w:val="B1"/>
              <w:spacing w:after="0"/>
              <w:ind w:left="0" w:firstLine="0"/>
              <w:rPr>
                <w:rFonts w:ascii="Arial" w:hAnsi="Arial" w:cs="Arial"/>
              </w:rPr>
            </w:pPr>
            <w:r>
              <w:rPr>
                <w:rFonts w:ascii="Arial" w:hAnsi="Arial" w:cs="Arial"/>
              </w:rPr>
              <w:t xml:space="preserve">It has been discussed offline how to reduce the </w:t>
            </w:r>
            <w:proofErr w:type="spellStart"/>
            <w:r>
              <w:rPr>
                <w:rFonts w:ascii="Arial" w:hAnsi="Arial" w:cs="Arial"/>
              </w:rPr>
              <w:t>numberof</w:t>
            </w:r>
            <w:proofErr w:type="spellEnd"/>
            <w:r>
              <w:rPr>
                <w:rFonts w:ascii="Arial" w:hAnsi="Arial" w:cs="Arial"/>
              </w:rPr>
              <w:t xml:space="preserve"> PCF to UDR interactions, the proposal is </w:t>
            </w:r>
            <w:r w:rsidR="00C17104" w:rsidRPr="00320BE8">
              <w:rPr>
                <w:rFonts w:ascii="Arial" w:hAnsi="Arial" w:cs="Arial"/>
              </w:rPr>
              <w:t xml:space="preserve">The proposal is that each PCF reserves a portion of the Remaining data Rate per S-NSSAI and use it locally, so deduct from it the value for the PDU sessions handled by that PCF. Then when the portion is consumed the PCF may reserve a new one from UDR.”  </w:t>
            </w:r>
          </w:p>
          <w:p w14:paraId="14718F7C" w14:textId="77777777" w:rsidR="00320BE8" w:rsidRDefault="00320BE8" w:rsidP="009B1AD1">
            <w:pPr>
              <w:pStyle w:val="B1"/>
              <w:spacing w:after="0"/>
              <w:ind w:left="0" w:firstLine="0"/>
              <w:rPr>
                <w:rFonts w:ascii="Arial" w:hAnsi="Arial" w:cs="Arial"/>
              </w:rPr>
            </w:pPr>
          </w:p>
          <w:p w14:paraId="4F5311DC" w14:textId="57847324" w:rsidR="00944EA1" w:rsidRPr="00317070" w:rsidRDefault="000962E5" w:rsidP="001A2527">
            <w:pPr>
              <w:pStyle w:val="B1"/>
              <w:spacing w:after="0"/>
              <w:ind w:left="0" w:firstLine="0"/>
              <w:rPr>
                <w:rFonts w:ascii="Arial" w:hAnsi="Arial" w:cs="Arial"/>
              </w:rPr>
            </w:pPr>
            <w:r>
              <w:rPr>
                <w:rFonts w:ascii="Arial" w:hAnsi="Arial" w:cs="Arial"/>
              </w:rPr>
              <w:t xml:space="preserve">Note that the Remaining Data Rate value is per S-NSSAI, and not per PCF, given that </w:t>
            </w:r>
            <w:r w:rsidR="001A2527">
              <w:rPr>
                <w:rFonts w:ascii="Arial" w:hAnsi="Arial" w:cs="Arial"/>
              </w:rPr>
              <w:t>the selection</w:t>
            </w:r>
            <w:r w:rsidR="00276C23">
              <w:rPr>
                <w:rFonts w:ascii="Arial" w:hAnsi="Arial" w:cs="Arial"/>
              </w:rPr>
              <w:t xml:space="preserve"> </w:t>
            </w:r>
            <w:r w:rsidR="001A2527">
              <w:rPr>
                <w:rFonts w:ascii="Arial" w:hAnsi="Arial" w:cs="Arial"/>
              </w:rPr>
              <w:t>of the PCF for a PDU Session may select a different PCF in a S-NSSAI and there is no a fixed number of PCFs in a slice.</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258727D" w:rsidR="009B1AD1" w:rsidRPr="00A17B95" w:rsidRDefault="00276C23" w:rsidP="009B1AD1">
            <w:pPr>
              <w:pStyle w:val="CRCoverPage"/>
              <w:spacing w:after="0"/>
              <w:rPr>
                <w:noProof/>
              </w:rPr>
            </w:pPr>
            <w:r>
              <w:rPr>
                <w:noProof/>
              </w:rPr>
              <w:t>Pending discussion on the Remaining Data Rate per S-NSSAI control in the PCF</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F4B2A19" w:rsidR="00F83319" w:rsidRDefault="00193FAA" w:rsidP="0091678D">
            <w:pPr>
              <w:pStyle w:val="CRCoverPage"/>
              <w:spacing w:after="0"/>
              <w:rPr>
                <w:noProof/>
              </w:rPr>
            </w:pPr>
            <w:r>
              <w:rPr>
                <w:noProof/>
              </w:rPr>
              <w:t xml:space="preserve">2, </w:t>
            </w:r>
            <w:r w:rsidR="00AF446A">
              <w:rPr>
                <w:noProof/>
              </w:rPr>
              <w:t xml:space="preserve">6.1.4.3, </w:t>
            </w:r>
            <w:r w:rsidR="00AF446A" w:rsidRPr="00BD10A8">
              <w:t>6.2.1.</w:t>
            </w:r>
            <w:r w:rsidR="00AF446A" w:rsidRPr="00BD10A8">
              <w:rPr>
                <w:lang w:eastAsia="zh-CN"/>
              </w:rPr>
              <w:t>3</w:t>
            </w:r>
            <w:r w:rsidR="00AF446A">
              <w:rPr>
                <w:lang w:eastAsia="zh-CN"/>
              </w:rPr>
              <w:t xml:space="preserve">, </w:t>
            </w:r>
            <w:r w:rsidR="00AF446A">
              <w:t>6.2.1.10.2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EF91A5" w14:textId="77777777" w:rsidR="00895276" w:rsidRPr="00F70B61" w:rsidRDefault="00895276" w:rsidP="00895276">
      <w:pPr>
        <w:pStyle w:val="Heading1"/>
      </w:pPr>
      <w:bookmarkStart w:id="4" w:name="_Toc19197266"/>
      <w:bookmarkStart w:id="5" w:name="_Toc27896419"/>
      <w:bookmarkStart w:id="6" w:name="_Toc36192586"/>
      <w:bookmarkStart w:id="7" w:name="_Toc37076317"/>
      <w:bookmarkStart w:id="8" w:name="_Toc45194763"/>
      <w:bookmarkStart w:id="9" w:name="_Toc47594175"/>
      <w:bookmarkStart w:id="10" w:name="_Toc51836806"/>
      <w:bookmarkStart w:id="11" w:name="_Toc75429190"/>
      <w:bookmarkStart w:id="12" w:name="_Toc75429296"/>
      <w:bookmarkStart w:id="13" w:name="_Toc19197356"/>
      <w:bookmarkStart w:id="14" w:name="_Toc27896509"/>
      <w:bookmarkStart w:id="15" w:name="_Toc36192677"/>
      <w:bookmarkStart w:id="16" w:name="_Toc37076408"/>
      <w:bookmarkStart w:id="17" w:name="_Toc45194854"/>
      <w:bookmarkStart w:id="18" w:name="_Toc47594266"/>
      <w:bookmarkStart w:id="19" w:name="_Toc51836897"/>
      <w:bookmarkStart w:id="20" w:name="_Toc68066580"/>
      <w:r w:rsidRPr="00F70B61">
        <w:t>2</w:t>
      </w:r>
      <w:r w:rsidRPr="00F70B61">
        <w:tab/>
        <w:t>References</w:t>
      </w:r>
      <w:bookmarkEnd w:id="4"/>
      <w:bookmarkEnd w:id="5"/>
      <w:bookmarkEnd w:id="6"/>
      <w:bookmarkEnd w:id="7"/>
      <w:bookmarkEnd w:id="8"/>
      <w:bookmarkEnd w:id="9"/>
      <w:bookmarkEnd w:id="10"/>
      <w:bookmarkEnd w:id="11"/>
    </w:p>
    <w:p w14:paraId="5CB3128C" w14:textId="77777777" w:rsidR="00895276" w:rsidRPr="00F70B61" w:rsidRDefault="00895276" w:rsidP="00895276">
      <w:r w:rsidRPr="00F70B61">
        <w:t>The following documents contain provisions which, through reference in this text, constitute provisions of the present document.</w:t>
      </w:r>
    </w:p>
    <w:p w14:paraId="5CDB7A1F" w14:textId="77777777" w:rsidR="00895276" w:rsidRPr="00F70B61" w:rsidRDefault="00895276" w:rsidP="00895276">
      <w:pPr>
        <w:pStyle w:val="B1"/>
      </w:pPr>
      <w:r w:rsidRPr="00F70B61">
        <w:t>-</w:t>
      </w:r>
      <w:r w:rsidRPr="00F70B61">
        <w:tab/>
        <w:t>References are either specific (identified by date of publication, edition number, version number, etc.) or non</w:t>
      </w:r>
      <w:r w:rsidRPr="00F70B61">
        <w:noBreakHyphen/>
        <w:t>specific.</w:t>
      </w:r>
    </w:p>
    <w:p w14:paraId="6AE8DB5D" w14:textId="77777777" w:rsidR="00895276" w:rsidRPr="00F70B61" w:rsidRDefault="00895276" w:rsidP="00895276">
      <w:pPr>
        <w:pStyle w:val="B1"/>
      </w:pPr>
      <w:r w:rsidRPr="00F70B61">
        <w:t>-</w:t>
      </w:r>
      <w:r w:rsidRPr="00F70B61">
        <w:tab/>
        <w:t>For a specific reference, subsequent revisions do not apply.</w:t>
      </w:r>
    </w:p>
    <w:p w14:paraId="02347267" w14:textId="77777777" w:rsidR="00895276" w:rsidRPr="00F70B61" w:rsidRDefault="00895276" w:rsidP="0089527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1159763" w14:textId="77777777" w:rsidR="00895276" w:rsidRPr="00F70B61" w:rsidRDefault="00895276" w:rsidP="00895276">
      <w:pPr>
        <w:pStyle w:val="EX"/>
        <w:rPr>
          <w:lang w:eastAsia="zh-CN"/>
        </w:rPr>
      </w:pPr>
      <w:r w:rsidRPr="00F70B61">
        <w:t>[1]</w:t>
      </w:r>
      <w:r w:rsidRPr="00F70B61">
        <w:tab/>
        <w:t>3GPP</w:t>
      </w:r>
      <w:r>
        <w:t> </w:t>
      </w:r>
      <w:r w:rsidRPr="00F70B61">
        <w:t>TR</w:t>
      </w:r>
      <w:r>
        <w:t> </w:t>
      </w:r>
      <w:r w:rsidRPr="00F70B61">
        <w:t>21.905: "Vocabulary for 3GPP Specifications".</w:t>
      </w:r>
    </w:p>
    <w:p w14:paraId="245D6CC3" w14:textId="77777777" w:rsidR="00895276" w:rsidRPr="00F70B61" w:rsidRDefault="00895276" w:rsidP="0089527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2F223D5F" w14:textId="77777777" w:rsidR="00895276" w:rsidRPr="00F70B61" w:rsidRDefault="00895276" w:rsidP="00895276">
      <w:pPr>
        <w:pStyle w:val="EX"/>
        <w:rPr>
          <w:lang w:eastAsia="zh-CN"/>
        </w:rPr>
      </w:pPr>
      <w:r w:rsidRPr="00F70B61">
        <w:t>[3]</w:t>
      </w:r>
      <w:r w:rsidRPr="00F70B61">
        <w:tab/>
        <w:t>3GPP</w:t>
      </w:r>
      <w:r>
        <w:t> </w:t>
      </w:r>
      <w:r w:rsidRPr="00F70B61">
        <w:t>TS</w:t>
      </w:r>
      <w:r>
        <w:t> </w:t>
      </w:r>
      <w:r w:rsidRPr="00F70B61">
        <w:t>23.502: "Procedures for the 5G System; Stage 2".</w:t>
      </w:r>
    </w:p>
    <w:p w14:paraId="4F9938C2" w14:textId="77777777" w:rsidR="00895276" w:rsidRPr="00F70B61" w:rsidRDefault="00895276" w:rsidP="0089527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4233CBF" w14:textId="77777777" w:rsidR="00895276" w:rsidRPr="00F70B61" w:rsidRDefault="00895276" w:rsidP="00895276">
      <w:pPr>
        <w:pStyle w:val="EX"/>
      </w:pPr>
      <w:r w:rsidRPr="00F70B61">
        <w:t>[5]</w:t>
      </w:r>
      <w:r w:rsidRPr="00F70B61">
        <w:tab/>
        <w:t>3GPP</w:t>
      </w:r>
      <w:r>
        <w:t> </w:t>
      </w:r>
      <w:r w:rsidRPr="00F70B61">
        <w:t>TS</w:t>
      </w:r>
      <w:r>
        <w:t> </w:t>
      </w:r>
      <w:r w:rsidRPr="00F70B61">
        <w:t>23.228: "IP Multimedia Subsystem (IMS); Stage 2".</w:t>
      </w:r>
    </w:p>
    <w:p w14:paraId="16DE562A" w14:textId="77777777" w:rsidR="00895276" w:rsidRPr="00F70B61" w:rsidRDefault="00895276" w:rsidP="0089527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A9C3683" w14:textId="77777777" w:rsidR="00895276" w:rsidRPr="00F70B61" w:rsidRDefault="00895276" w:rsidP="00895276">
      <w:pPr>
        <w:pStyle w:val="EX"/>
      </w:pPr>
      <w:r w:rsidRPr="00F70B61">
        <w:t>[7]</w:t>
      </w:r>
      <w:r>
        <w:tab/>
        <w:t>Void.</w:t>
      </w:r>
    </w:p>
    <w:p w14:paraId="05E434B5" w14:textId="77777777" w:rsidR="00895276" w:rsidRPr="00F70B61" w:rsidRDefault="00895276" w:rsidP="00895276">
      <w:pPr>
        <w:keepLines/>
        <w:ind w:left="1702" w:hanging="1418"/>
      </w:pPr>
      <w:r w:rsidRPr="00F70B61">
        <w:t>[8]</w:t>
      </w:r>
      <w:r w:rsidRPr="00F70B61">
        <w:tab/>
        <w:t>3GPP</w:t>
      </w:r>
      <w:r>
        <w:t> </w:t>
      </w:r>
      <w:r w:rsidRPr="00F70B61">
        <w:t>TS</w:t>
      </w:r>
      <w:r>
        <w:t> </w:t>
      </w:r>
      <w:r w:rsidRPr="00F70B61">
        <w:t>32.240: "Charging management; Charging architecture and principles".</w:t>
      </w:r>
    </w:p>
    <w:p w14:paraId="1EC6B38F" w14:textId="77777777" w:rsidR="00895276" w:rsidRPr="00F70B61" w:rsidRDefault="00895276" w:rsidP="00895276">
      <w:pPr>
        <w:keepLines/>
        <w:ind w:left="1702" w:hanging="1418"/>
      </w:pPr>
      <w:r w:rsidRPr="00F70B61">
        <w:t>[9]</w:t>
      </w:r>
      <w:r w:rsidRPr="00F70B61">
        <w:tab/>
        <w:t>3GPP</w:t>
      </w:r>
      <w:r>
        <w:t> </w:t>
      </w:r>
      <w:r w:rsidRPr="00F70B61">
        <w:t>TS</w:t>
      </w:r>
      <w:r>
        <w:t> </w:t>
      </w:r>
      <w:r w:rsidRPr="00F70B61">
        <w:t>23.402: "Architecture enhancements for non-3GPP accesses".</w:t>
      </w:r>
    </w:p>
    <w:p w14:paraId="47E34A71" w14:textId="77777777" w:rsidR="00895276" w:rsidRPr="00F70B61" w:rsidRDefault="00895276" w:rsidP="00895276">
      <w:pPr>
        <w:keepLines/>
        <w:ind w:left="1702" w:hanging="1418"/>
      </w:pPr>
      <w:r w:rsidRPr="00F70B61">
        <w:t>[10]</w:t>
      </w:r>
      <w:r w:rsidRPr="00F70B61">
        <w:tab/>
        <w:t>3GPP</w:t>
      </w:r>
      <w:r>
        <w:t> </w:t>
      </w:r>
      <w:r w:rsidRPr="00F70B61">
        <w:t>TS</w:t>
      </w:r>
      <w:r>
        <w:t> </w:t>
      </w:r>
      <w:r w:rsidRPr="00F70B61">
        <w:t>23.161: "Network-Based IP Flow Mobility (NBIFOM); Stage 2".</w:t>
      </w:r>
    </w:p>
    <w:p w14:paraId="75ABB48D" w14:textId="77777777" w:rsidR="00895276" w:rsidRPr="00F70B61" w:rsidRDefault="00895276" w:rsidP="0089527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73A8DD1" w14:textId="77777777" w:rsidR="00895276" w:rsidRPr="00F70B61" w:rsidRDefault="00895276" w:rsidP="0089527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C5F69DB" w14:textId="77777777" w:rsidR="00895276" w:rsidRPr="00F70B61" w:rsidRDefault="00895276" w:rsidP="00895276">
      <w:pPr>
        <w:pStyle w:val="EX"/>
      </w:pPr>
      <w:r w:rsidRPr="00F70B61">
        <w:t>[13]</w:t>
      </w:r>
      <w:r w:rsidRPr="00F70B61">
        <w:tab/>
        <w:t>3GPP</w:t>
      </w:r>
      <w:r>
        <w:t> </w:t>
      </w:r>
      <w:r w:rsidRPr="00F70B61">
        <w:t>TS</w:t>
      </w:r>
      <w:r>
        <w:t> </w:t>
      </w:r>
      <w:r w:rsidRPr="00F70B61">
        <w:t>29.507: "</w:t>
      </w:r>
      <w:bookmarkStart w:id="21" w:name="_Hlk494379414"/>
      <w:r w:rsidRPr="00F70B61">
        <w:t>Access and Mobility Policy Control</w:t>
      </w:r>
      <w:bookmarkEnd w:id="21"/>
      <w:r w:rsidRPr="00F70B61">
        <w:t xml:space="preserve"> Service; Stage 3".</w:t>
      </w:r>
    </w:p>
    <w:p w14:paraId="736CFC14" w14:textId="77777777" w:rsidR="00895276" w:rsidRPr="00F70B61" w:rsidRDefault="00895276" w:rsidP="00895276">
      <w:pPr>
        <w:pStyle w:val="EX"/>
        <w:rPr>
          <w:lang w:eastAsia="zh-CN"/>
        </w:rPr>
      </w:pPr>
      <w:r w:rsidRPr="00F70B61">
        <w:t>[</w:t>
      </w:r>
      <w:r>
        <w:t>14</w:t>
      </w:r>
      <w:r w:rsidRPr="00F70B61">
        <w:t>]</w:t>
      </w:r>
      <w:r>
        <w:tab/>
        <w:t>Void.</w:t>
      </w:r>
    </w:p>
    <w:p w14:paraId="370F7F7B" w14:textId="77777777" w:rsidR="00895276" w:rsidRPr="00F70B61" w:rsidRDefault="00895276" w:rsidP="00895276">
      <w:pPr>
        <w:pStyle w:val="EX"/>
        <w:rPr>
          <w:lang w:eastAsia="zh-CN"/>
        </w:rPr>
      </w:pPr>
      <w:r w:rsidRPr="00F70B61">
        <w:t>[</w:t>
      </w:r>
      <w:r>
        <w:t>15</w:t>
      </w:r>
      <w:r w:rsidRPr="00F70B61">
        <w:t>]</w:t>
      </w:r>
      <w:r w:rsidRPr="00F70B61">
        <w:tab/>
        <w:t>3GPP</w:t>
      </w:r>
      <w:r>
        <w:t> TS 22.011: "Service Accessibility".</w:t>
      </w:r>
    </w:p>
    <w:p w14:paraId="689A6108" w14:textId="77777777" w:rsidR="00895276" w:rsidRPr="00F70B61" w:rsidRDefault="00895276" w:rsidP="00895276">
      <w:pPr>
        <w:pStyle w:val="EX"/>
        <w:rPr>
          <w:lang w:eastAsia="zh-CN"/>
        </w:rPr>
      </w:pPr>
      <w:r w:rsidRPr="00F70B61">
        <w:t>[</w:t>
      </w:r>
      <w:r>
        <w:t>16</w:t>
      </w:r>
      <w:r w:rsidRPr="00F70B61">
        <w:t>]</w:t>
      </w:r>
      <w:r w:rsidRPr="00F70B61">
        <w:tab/>
        <w:t>3GPP</w:t>
      </w:r>
      <w:r>
        <w:t> TS 23.221: "Architectural requirements".</w:t>
      </w:r>
    </w:p>
    <w:p w14:paraId="05895776" w14:textId="77777777" w:rsidR="00895276" w:rsidRPr="00F70B61" w:rsidRDefault="00895276" w:rsidP="00895276">
      <w:pPr>
        <w:pStyle w:val="EX"/>
        <w:rPr>
          <w:lang w:eastAsia="zh-CN"/>
        </w:rPr>
      </w:pPr>
      <w:r w:rsidRPr="00F70B61">
        <w:t>[</w:t>
      </w:r>
      <w:r>
        <w:t>17</w:t>
      </w:r>
      <w:r w:rsidRPr="00F70B61">
        <w:t>]</w:t>
      </w:r>
      <w:r w:rsidRPr="00F70B61">
        <w:tab/>
        <w:t>3GPP</w:t>
      </w:r>
      <w:r>
        <w:t> TS 29.551: "5G System; Packet Flow Description Management Service; Stage 3".</w:t>
      </w:r>
    </w:p>
    <w:p w14:paraId="00ECFE65" w14:textId="77777777" w:rsidR="00895276" w:rsidRPr="00F70B61" w:rsidRDefault="00895276" w:rsidP="0089527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EE828D5" w14:textId="77777777" w:rsidR="00895276" w:rsidRPr="00F70B61" w:rsidRDefault="00895276" w:rsidP="00895276">
      <w:pPr>
        <w:pStyle w:val="EX"/>
        <w:rPr>
          <w:lang w:eastAsia="zh-CN"/>
        </w:rPr>
      </w:pPr>
      <w:r w:rsidRPr="00F70B61">
        <w:t>[</w:t>
      </w:r>
      <w:r>
        <w:t>19</w:t>
      </w:r>
      <w:r w:rsidRPr="00F70B61">
        <w:t>]</w:t>
      </w:r>
      <w:r w:rsidRPr="00F70B61">
        <w:tab/>
        <w:t>3GPP</w:t>
      </w:r>
      <w:r>
        <w:t> TS 24.526: "UE Equipment (UE) policies for 5G System (5GS); Stage 3".</w:t>
      </w:r>
    </w:p>
    <w:p w14:paraId="4B733970" w14:textId="77777777" w:rsidR="00895276" w:rsidRPr="00F70B61" w:rsidRDefault="00895276" w:rsidP="00895276">
      <w:pPr>
        <w:pStyle w:val="EX"/>
        <w:rPr>
          <w:lang w:eastAsia="zh-CN"/>
        </w:rPr>
      </w:pPr>
      <w:r w:rsidRPr="00F70B61">
        <w:t>[</w:t>
      </w:r>
      <w:r>
        <w:t>20</w:t>
      </w:r>
      <w:r w:rsidRPr="00F70B61">
        <w:t>]</w:t>
      </w:r>
      <w:r w:rsidRPr="00F70B61">
        <w:tab/>
        <w:t>3GPP</w:t>
      </w:r>
      <w:r>
        <w:t> TS 32.291: "Charging management; 5G system, Charging service; stage 3".</w:t>
      </w:r>
    </w:p>
    <w:p w14:paraId="1E6F5CA9" w14:textId="77777777" w:rsidR="00895276" w:rsidRPr="00F70B61" w:rsidRDefault="00895276" w:rsidP="00895276">
      <w:pPr>
        <w:pStyle w:val="EX"/>
        <w:rPr>
          <w:lang w:eastAsia="zh-CN"/>
        </w:rPr>
      </w:pPr>
      <w:r>
        <w:rPr>
          <w:lang w:eastAsia="zh-CN"/>
        </w:rPr>
        <w:t>[21]</w:t>
      </w:r>
      <w:r>
        <w:rPr>
          <w:lang w:eastAsia="zh-CN"/>
        </w:rPr>
        <w:tab/>
        <w:t>3GPP TS 32.255: "Telecommunication management; Charging management; 5G Data connectivity domain charging; Stage 2".</w:t>
      </w:r>
    </w:p>
    <w:p w14:paraId="31428ED2" w14:textId="77777777" w:rsidR="00895276" w:rsidRPr="00F70B61" w:rsidRDefault="00895276" w:rsidP="00895276">
      <w:pPr>
        <w:pStyle w:val="EX"/>
        <w:rPr>
          <w:lang w:eastAsia="zh-CN"/>
        </w:rPr>
      </w:pPr>
      <w:r w:rsidRPr="00F70B61">
        <w:t>[</w:t>
      </w:r>
      <w:r>
        <w:t>22</w:t>
      </w:r>
      <w:r w:rsidRPr="00F70B61">
        <w:t>]</w:t>
      </w:r>
      <w:r w:rsidRPr="00F70B61">
        <w:tab/>
        <w:t>3GPP</w:t>
      </w:r>
      <w:r>
        <w:t> TS 24.501: "Non-Access-Stratum (NAS) protocol for 5G System (5GS); Stage 3".</w:t>
      </w:r>
    </w:p>
    <w:p w14:paraId="616DD671" w14:textId="77777777" w:rsidR="00895276" w:rsidRPr="00F70B61" w:rsidRDefault="00895276" w:rsidP="00895276">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C8AA2E" w14:textId="77777777" w:rsidR="00895276" w:rsidRPr="00F70B61" w:rsidRDefault="00895276" w:rsidP="0089527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6358D97" w14:textId="77777777" w:rsidR="00895276" w:rsidRPr="00F70B61" w:rsidRDefault="00895276" w:rsidP="00895276">
      <w:pPr>
        <w:pStyle w:val="EX"/>
        <w:rPr>
          <w:lang w:eastAsia="zh-CN"/>
        </w:rPr>
      </w:pPr>
      <w:r w:rsidRPr="00F70B61">
        <w:t>[</w:t>
      </w:r>
      <w:r>
        <w:t>25</w:t>
      </w:r>
      <w:r w:rsidRPr="00F70B61">
        <w:t>]</w:t>
      </w:r>
      <w:r w:rsidRPr="00F70B61">
        <w:tab/>
        <w:t>3GPP</w:t>
      </w:r>
      <w:r>
        <w:t> TS 23.216: "Single Radio Voice Call Continuity (SRVCC); Stage 2".</w:t>
      </w:r>
    </w:p>
    <w:p w14:paraId="6F859C64" w14:textId="77777777" w:rsidR="00895276" w:rsidRPr="00F70B61" w:rsidRDefault="00895276" w:rsidP="00895276">
      <w:pPr>
        <w:pStyle w:val="EX"/>
        <w:rPr>
          <w:lang w:eastAsia="zh-CN"/>
        </w:rPr>
      </w:pPr>
      <w:r w:rsidRPr="00F70B61">
        <w:t>[</w:t>
      </w:r>
      <w:r>
        <w:t>26</w:t>
      </w:r>
      <w:r w:rsidRPr="00F70B61">
        <w:t>]</w:t>
      </w:r>
      <w:r w:rsidRPr="00F70B61">
        <w:tab/>
        <w:t>3GPP</w:t>
      </w:r>
      <w:r>
        <w:t> TS 23.272: "Circuit Switched (CS) fallback in Evolved Packet System (EPS); Stage 2".</w:t>
      </w:r>
    </w:p>
    <w:p w14:paraId="73CD8D8E" w14:textId="77777777" w:rsidR="00895276" w:rsidRPr="00F70B61" w:rsidRDefault="00895276" w:rsidP="00895276">
      <w:pPr>
        <w:pStyle w:val="EX"/>
        <w:rPr>
          <w:lang w:eastAsia="zh-CN"/>
        </w:rPr>
      </w:pPr>
      <w:r w:rsidRPr="00F70B61">
        <w:t>[</w:t>
      </w:r>
      <w:r>
        <w:t>27</w:t>
      </w:r>
      <w:r w:rsidRPr="00F70B61">
        <w:t>]</w:t>
      </w:r>
      <w:r w:rsidRPr="00F70B61">
        <w:tab/>
        <w:t>3GPP</w:t>
      </w:r>
      <w:r>
        <w:t> TS 23.316: "Wireless and wireline convergence access support for the 5G System (5GS)".</w:t>
      </w:r>
    </w:p>
    <w:p w14:paraId="2FBC69B6" w14:textId="77777777" w:rsidR="00895276" w:rsidRPr="00F70B61" w:rsidRDefault="00895276" w:rsidP="0089527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A303EF6" w14:textId="77777777" w:rsidR="00895276" w:rsidRPr="00F70B61" w:rsidRDefault="00895276" w:rsidP="0089527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57EC4705" w14:textId="77777777" w:rsidR="00895276" w:rsidRPr="00F70B61" w:rsidRDefault="00895276" w:rsidP="0089527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E6D7AFD" w14:textId="77777777" w:rsidR="00895276" w:rsidRPr="00F70B61" w:rsidRDefault="00895276" w:rsidP="00895276">
      <w:pPr>
        <w:pStyle w:val="EX"/>
        <w:rPr>
          <w:lang w:eastAsia="zh-CN"/>
        </w:rPr>
      </w:pPr>
      <w:r w:rsidRPr="00F70B61">
        <w:t>[</w:t>
      </w:r>
      <w:r>
        <w:t>31</w:t>
      </w:r>
      <w:r w:rsidRPr="00F70B61">
        <w:t>]</w:t>
      </w:r>
      <w:r w:rsidRPr="00F70B61">
        <w:tab/>
        <w:t>3GPP</w:t>
      </w:r>
      <w:r>
        <w:t> TS 26.114: "IP Multimedia Subsystem (IMS); Multimedia telephony; Media handling and interaction".</w:t>
      </w:r>
    </w:p>
    <w:p w14:paraId="6913EC29" w14:textId="77777777" w:rsidR="00895276" w:rsidRPr="00F70B61" w:rsidRDefault="00895276" w:rsidP="00895276">
      <w:pPr>
        <w:pStyle w:val="EX"/>
        <w:rPr>
          <w:lang w:eastAsia="zh-CN"/>
        </w:rPr>
      </w:pPr>
      <w:r w:rsidRPr="00F70B61">
        <w:t>[</w:t>
      </w:r>
      <w:r>
        <w:t>32</w:t>
      </w:r>
      <w:r w:rsidRPr="00F70B61">
        <w:t>]</w:t>
      </w:r>
      <w:r>
        <w:tab/>
        <w:t>3GPP TS 29.510: "5G System; Network Function Repository Services; Stage 3".</w:t>
      </w:r>
    </w:p>
    <w:p w14:paraId="3C57E033" w14:textId="77777777" w:rsidR="00895276" w:rsidRPr="00F70B61" w:rsidRDefault="00895276" w:rsidP="00895276">
      <w:pPr>
        <w:pStyle w:val="EX"/>
        <w:rPr>
          <w:lang w:eastAsia="zh-CN"/>
        </w:rPr>
      </w:pPr>
      <w:r w:rsidRPr="00F70B61">
        <w:t>[</w:t>
      </w:r>
      <w:r>
        <w:t>33</w:t>
      </w:r>
      <w:r w:rsidRPr="00F70B61">
        <w:t>]</w:t>
      </w:r>
      <w:r>
        <w:tab/>
        <w:t>3GPP TS 23.548: "5G System Enhancements for Edge Computing; Stage 2".</w:t>
      </w:r>
    </w:p>
    <w:p w14:paraId="1240CF4F" w14:textId="47DAC4D9" w:rsidR="00895276" w:rsidRDefault="00895276" w:rsidP="00895276">
      <w:pPr>
        <w:pStyle w:val="EX"/>
        <w:rPr>
          <w:ins w:id="22" w:author="Ericsson User1" w:date="2021-07-15T18:40:00Z"/>
        </w:rPr>
      </w:pPr>
      <w:r w:rsidRPr="00F70B61">
        <w:t>[</w:t>
      </w:r>
      <w:r>
        <w:t>34</w:t>
      </w:r>
      <w:r w:rsidRPr="00F70B61">
        <w:t>]</w:t>
      </w:r>
      <w:r>
        <w:tab/>
        <w:t>3GPP TS 23.304: "Proximity based Services (ProSe) in the 5G System (5GS)".</w:t>
      </w:r>
    </w:p>
    <w:p w14:paraId="60C879C0" w14:textId="057A46A5" w:rsidR="00895276" w:rsidRDefault="00895276" w:rsidP="00895276">
      <w:pPr>
        <w:pStyle w:val="EX"/>
        <w:rPr>
          <w:ins w:id="23" w:author="Ericsson User1" w:date="2021-07-15T18:40:00Z"/>
        </w:rPr>
      </w:pPr>
      <w:ins w:id="24" w:author="Ericsson User1" w:date="2021-07-15T18:40:00Z">
        <w:r w:rsidRPr="00F70B61">
          <w:t>[</w:t>
        </w:r>
        <w:r>
          <w:t>x</w:t>
        </w:r>
        <w:r w:rsidRPr="00F70B61">
          <w:t>]</w:t>
        </w:r>
        <w:r>
          <w:tab/>
          <w:t>3GPP TS 29.500: "</w:t>
        </w:r>
      </w:ins>
      <w:ins w:id="25" w:author="Ericsson User1" w:date="2021-07-15T18:41:00Z">
        <w:r w:rsidR="00193FAA" w:rsidRPr="00193FAA">
          <w:t>5G System; Technical Realization of Service Based Architecture; Stage 3</w:t>
        </w:r>
      </w:ins>
      <w:ins w:id="26" w:author="Ericsson User1" w:date="2021-07-15T18:40:00Z">
        <w:r>
          <w:t>)".</w:t>
        </w:r>
      </w:ins>
    </w:p>
    <w:p w14:paraId="2EBE978B" w14:textId="77777777" w:rsidR="00895276" w:rsidRDefault="00895276" w:rsidP="00895276">
      <w:pPr>
        <w:pStyle w:val="EX"/>
      </w:pPr>
    </w:p>
    <w:p w14:paraId="4A89571F" w14:textId="5461924D" w:rsidR="00895276" w:rsidRDefault="00895276" w:rsidP="00895276">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7884BF" w14:textId="77777777" w:rsidR="00895276" w:rsidRPr="00F70B61" w:rsidRDefault="00895276" w:rsidP="00895276">
      <w:pPr>
        <w:pStyle w:val="EX"/>
        <w:rPr>
          <w:lang w:eastAsia="zh-CN"/>
        </w:rPr>
      </w:pPr>
    </w:p>
    <w:p w14:paraId="28C4A4F6" w14:textId="77777777" w:rsidR="009E3FEC" w:rsidRDefault="009E3FEC" w:rsidP="009E3FEC">
      <w:pPr>
        <w:pStyle w:val="Heading4"/>
      </w:pPr>
      <w:r>
        <w:t>6.1.4.3</w:t>
      </w:r>
      <w:r>
        <w:tab/>
        <w:t>Network slice data rate enforcement without assistance of the NWDAF</w:t>
      </w:r>
      <w:bookmarkEnd w:id="12"/>
    </w:p>
    <w:p w14:paraId="1AF92FEF" w14:textId="519BEA52" w:rsidR="009E3FEC" w:rsidRDefault="009E3FEC" w:rsidP="009E3FEC">
      <w:pPr>
        <w:rPr>
          <w:ins w:id="27" w:author="Ericsson User1" w:date="2021-07-13T17:02:00Z"/>
        </w:rPr>
      </w:pPr>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w:t>
      </w:r>
      <w:ins w:id="28" w:author="Ericsson User1" w:date="2021-07-13T17:01:00Z">
        <w:r w:rsidR="009B35B3">
          <w:t>, based on operator policies,</w:t>
        </w:r>
      </w:ins>
      <w:r>
        <w:t xml:space="preserve"> reject the establishment of SM policy association for the new PDU sessions in the S-NSSAI or may accept the establishment of SM policy associations with PCC rules including only non-GBR values or with a different charging key</w:t>
      </w:r>
      <w:ins w:id="29" w:author="Ericsson User1" w:date="2021-07-13T17:01:00Z">
        <w:r w:rsidR="00DD72A9">
          <w:t xml:space="preserve"> or other actions depending on operat</w:t>
        </w:r>
      </w:ins>
      <w:ins w:id="30" w:author="Ericsson User1" w:date="2021-07-13T17:02:00Z">
        <w:r w:rsidR="00DD72A9">
          <w:t>or policies</w:t>
        </w:r>
      </w:ins>
      <w:r>
        <w:t>.</w:t>
      </w:r>
    </w:p>
    <w:p w14:paraId="2F8F29EB" w14:textId="77777777" w:rsidR="00B861E3" w:rsidRDefault="00B861E3" w:rsidP="00B861E3">
      <w:pPr>
        <w:pStyle w:val="NO"/>
        <w:rPr>
          <w:ins w:id="31" w:author="Ericsson User1" w:date="2021-08-09T16:36:00Z"/>
        </w:rPr>
      </w:pPr>
      <w:ins w:id="32" w:author="Ericsson User1" w:date="2021-08-09T16:36:00Z">
        <w:r>
          <w:t>NOTE:</w:t>
        </w:r>
        <w:r>
          <w:tab/>
          <w:t xml:space="preserve">Multiple PCFs for a PDU Session of UEs to the same S-NSSAI can read and update the remaining data rate in the S-NSSAI in the UDR using the conditional requests with preconditions for the update of the remaining data rate, this </w:t>
        </w:r>
        <w:proofErr w:type="spellStart"/>
        <w:r>
          <w:t>mechanisim</w:t>
        </w:r>
        <w:proofErr w:type="spellEnd"/>
        <w:r>
          <w:t xml:space="preserve"> using </w:t>
        </w:r>
        <w:proofErr w:type="spellStart"/>
        <w:r>
          <w:t>Etags</w:t>
        </w:r>
        <w:proofErr w:type="spellEnd"/>
        <w:r>
          <w:t xml:space="preserve"> is defined in Table 5.2.2.2-2 in TS 29.500 [x] to ensure proper update of UDR data in case of simultaneous access from different PCFs, </w:t>
        </w:r>
      </w:ins>
    </w:p>
    <w:p w14:paraId="5A7D7531" w14:textId="6B0BC385" w:rsidR="00491131" w:rsidRDefault="00491131" w:rsidP="00F00E62">
      <w:pPr>
        <w:pStyle w:val="NO"/>
      </w:pPr>
    </w:p>
    <w:bookmarkEnd w:id="13"/>
    <w:bookmarkEnd w:id="14"/>
    <w:bookmarkEnd w:id="15"/>
    <w:bookmarkEnd w:id="16"/>
    <w:bookmarkEnd w:id="17"/>
    <w:bookmarkEnd w:id="18"/>
    <w:bookmarkEnd w:id="19"/>
    <w:bookmarkEnd w:id="20"/>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334F503" w14:textId="77777777" w:rsidR="00297AB4" w:rsidRPr="00BD10A8" w:rsidRDefault="00297AB4" w:rsidP="00297AB4">
      <w:pPr>
        <w:pStyle w:val="Heading4"/>
        <w:rPr>
          <w:lang w:eastAsia="zh-CN"/>
        </w:rPr>
      </w:pPr>
      <w:bookmarkStart w:id="33" w:name="_Toc19197364"/>
      <w:bookmarkStart w:id="34" w:name="_Toc27896517"/>
      <w:bookmarkStart w:id="35" w:name="_Toc36192685"/>
      <w:bookmarkStart w:id="36" w:name="_Toc37076416"/>
      <w:bookmarkStart w:id="37" w:name="_Toc45194866"/>
      <w:bookmarkStart w:id="38" w:name="_Toc47594278"/>
      <w:bookmarkStart w:id="39" w:name="_Toc51836907"/>
      <w:bookmarkStart w:id="40" w:name="_Toc75429303"/>
      <w:bookmarkStart w:id="41" w:name="_Toc75429285"/>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33"/>
      <w:bookmarkEnd w:id="34"/>
      <w:bookmarkEnd w:id="35"/>
      <w:bookmarkEnd w:id="36"/>
      <w:bookmarkEnd w:id="37"/>
      <w:bookmarkEnd w:id="38"/>
      <w:bookmarkEnd w:id="39"/>
      <w:bookmarkEnd w:id="40"/>
    </w:p>
    <w:p w14:paraId="41A84490" w14:textId="77777777" w:rsidR="00297AB4" w:rsidRPr="00BD10A8" w:rsidRDefault="00297AB4" w:rsidP="00297AB4">
      <w:r w:rsidRPr="00BD10A8">
        <w:t>The PCF may request subscription information at PDU Session establishment and during the UE Policy Association Establishment procedure.</w:t>
      </w:r>
    </w:p>
    <w:p w14:paraId="6F5B254C" w14:textId="77777777" w:rsidR="00297AB4" w:rsidRPr="00BD10A8" w:rsidRDefault="00297AB4" w:rsidP="00297AB4">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6B2BE69" w14:textId="77777777" w:rsidR="00297AB4" w:rsidRPr="00BD10A8" w:rsidRDefault="00297AB4" w:rsidP="00297AB4">
      <w:pPr>
        <w:keepLines/>
        <w:ind w:left="1135" w:hanging="851"/>
      </w:pPr>
      <w:r w:rsidRPr="00BD10A8">
        <w:rPr>
          <w:rFonts w:eastAsia="SimSun"/>
          <w:lang w:val="x-none" w:eastAsia="zh-CN"/>
        </w:rPr>
        <w:lastRenderedPageBreak/>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623F87E7" w14:textId="77777777" w:rsidR="00297AB4" w:rsidRPr="00BD10A8" w:rsidRDefault="00297AB4" w:rsidP="00297AB4">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3A4D86E1" w14:textId="77777777" w:rsidR="00297AB4" w:rsidRPr="00BD10A8" w:rsidRDefault="00297AB4" w:rsidP="00297AB4">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AB4" w:rsidRPr="00BD10A8" w14:paraId="3F066260" w14:textId="77777777" w:rsidTr="00330527">
        <w:trPr>
          <w:cantSplit/>
          <w:tblHeader/>
        </w:trPr>
        <w:tc>
          <w:tcPr>
            <w:tcW w:w="2093" w:type="dxa"/>
          </w:tcPr>
          <w:p w14:paraId="4B3C3709" w14:textId="77777777" w:rsidR="00297AB4" w:rsidRPr="00BD10A8" w:rsidRDefault="00297AB4" w:rsidP="00330527">
            <w:pPr>
              <w:pStyle w:val="TAH"/>
            </w:pPr>
            <w:r w:rsidRPr="00BD10A8">
              <w:t>Information name</w:t>
            </w:r>
          </w:p>
        </w:tc>
        <w:tc>
          <w:tcPr>
            <w:tcW w:w="4961" w:type="dxa"/>
          </w:tcPr>
          <w:p w14:paraId="6018312E" w14:textId="77777777" w:rsidR="00297AB4" w:rsidRPr="00BD10A8" w:rsidRDefault="00297AB4" w:rsidP="00330527">
            <w:pPr>
              <w:pStyle w:val="TAH"/>
            </w:pPr>
            <w:r w:rsidRPr="00BD10A8">
              <w:t>Description</w:t>
            </w:r>
          </w:p>
        </w:tc>
        <w:tc>
          <w:tcPr>
            <w:tcW w:w="1134" w:type="dxa"/>
          </w:tcPr>
          <w:p w14:paraId="1B23948B" w14:textId="77777777" w:rsidR="00297AB4" w:rsidRPr="00BD10A8" w:rsidRDefault="00297AB4" w:rsidP="00330527">
            <w:pPr>
              <w:pStyle w:val="TAH"/>
            </w:pPr>
            <w:r w:rsidRPr="00BD10A8">
              <w:t>Category</w:t>
            </w:r>
          </w:p>
        </w:tc>
      </w:tr>
      <w:tr w:rsidR="00297AB4" w:rsidRPr="00BD10A8" w14:paraId="2E850F50" w14:textId="77777777" w:rsidTr="00330527">
        <w:trPr>
          <w:cantSplit/>
        </w:trPr>
        <w:tc>
          <w:tcPr>
            <w:tcW w:w="2093" w:type="dxa"/>
          </w:tcPr>
          <w:p w14:paraId="72F8DA75" w14:textId="77777777" w:rsidR="00297AB4" w:rsidRPr="00BD10A8" w:rsidRDefault="00297AB4" w:rsidP="00330527">
            <w:pPr>
              <w:pStyle w:val="TAL"/>
            </w:pPr>
            <w:r w:rsidRPr="00BD10A8">
              <w:t>Subscriber categories</w:t>
            </w:r>
          </w:p>
        </w:tc>
        <w:tc>
          <w:tcPr>
            <w:tcW w:w="4961" w:type="dxa"/>
          </w:tcPr>
          <w:p w14:paraId="4FE1B5AF" w14:textId="77777777" w:rsidR="00297AB4" w:rsidRPr="00BD10A8" w:rsidRDefault="00297AB4" w:rsidP="00330527">
            <w:pPr>
              <w:pStyle w:val="TAL"/>
            </w:pPr>
            <w:r w:rsidRPr="00BD10A8">
              <w:t>List of category identifiers associated with the subscriber</w:t>
            </w:r>
          </w:p>
        </w:tc>
        <w:tc>
          <w:tcPr>
            <w:tcW w:w="1134" w:type="dxa"/>
          </w:tcPr>
          <w:p w14:paraId="2103EC18" w14:textId="77777777" w:rsidR="00297AB4" w:rsidRPr="00BD10A8" w:rsidRDefault="00297AB4" w:rsidP="00330527">
            <w:pPr>
              <w:pStyle w:val="TAL"/>
              <w:rPr>
                <w:szCs w:val="18"/>
              </w:rPr>
            </w:pPr>
            <w:r w:rsidRPr="00BD10A8">
              <w:rPr>
                <w:szCs w:val="18"/>
              </w:rPr>
              <w:t>Optional</w:t>
            </w:r>
          </w:p>
        </w:tc>
      </w:tr>
      <w:tr w:rsidR="00297AB4" w:rsidRPr="00BD10A8" w14:paraId="662C0992" w14:textId="77777777" w:rsidTr="00330527">
        <w:trPr>
          <w:cantSplit/>
        </w:trPr>
        <w:tc>
          <w:tcPr>
            <w:tcW w:w="2093" w:type="dxa"/>
          </w:tcPr>
          <w:p w14:paraId="41A94B8D" w14:textId="77777777" w:rsidR="00297AB4" w:rsidRPr="00BD10A8" w:rsidRDefault="00297AB4" w:rsidP="00330527">
            <w:pPr>
              <w:pStyle w:val="TAL"/>
            </w:pPr>
            <w:r w:rsidRPr="00BD10A8">
              <w:t>Tracing Requirements</w:t>
            </w:r>
          </w:p>
        </w:tc>
        <w:tc>
          <w:tcPr>
            <w:tcW w:w="4961" w:type="dxa"/>
          </w:tcPr>
          <w:p w14:paraId="16C431BF" w14:textId="77777777" w:rsidR="00297AB4" w:rsidRPr="00BD10A8" w:rsidRDefault="00297AB4" w:rsidP="00330527">
            <w:pPr>
              <w:pStyle w:val="TAL"/>
            </w:pPr>
            <w:r w:rsidRPr="00BD10A8">
              <w:t>Tracing requirements as defined in TS 32.421 [18]</w:t>
            </w:r>
          </w:p>
        </w:tc>
        <w:tc>
          <w:tcPr>
            <w:tcW w:w="1134" w:type="dxa"/>
          </w:tcPr>
          <w:p w14:paraId="7FB537D6" w14:textId="77777777" w:rsidR="00297AB4" w:rsidRPr="00BD10A8" w:rsidRDefault="00297AB4" w:rsidP="00330527">
            <w:pPr>
              <w:pStyle w:val="TAL"/>
              <w:rPr>
                <w:szCs w:val="18"/>
              </w:rPr>
            </w:pPr>
            <w:r w:rsidRPr="00BD10A8">
              <w:rPr>
                <w:szCs w:val="18"/>
              </w:rPr>
              <w:t>Optional</w:t>
            </w:r>
          </w:p>
        </w:tc>
      </w:tr>
      <w:tr w:rsidR="00297AB4" w:rsidRPr="00BD10A8" w14:paraId="67130311" w14:textId="77777777" w:rsidTr="00330527">
        <w:trPr>
          <w:cantSplit/>
        </w:trPr>
        <w:tc>
          <w:tcPr>
            <w:tcW w:w="2093" w:type="dxa"/>
            <w:tcBorders>
              <w:top w:val="single" w:sz="4" w:space="0" w:color="auto"/>
              <w:left w:val="single" w:sz="4" w:space="0" w:color="auto"/>
              <w:bottom w:val="single" w:sz="4" w:space="0" w:color="auto"/>
              <w:right w:val="single" w:sz="4" w:space="0" w:color="auto"/>
            </w:tcBorders>
          </w:tcPr>
          <w:p w14:paraId="4278178E" w14:textId="77777777" w:rsidR="00297AB4" w:rsidRPr="00BD10A8" w:rsidRDefault="00297AB4" w:rsidP="00330527">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142C838C" w14:textId="77777777" w:rsidR="00297AB4" w:rsidRPr="00BD10A8" w:rsidRDefault="00297AB4" w:rsidP="00330527">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ABF46FD" w14:textId="77777777" w:rsidR="00297AB4" w:rsidRPr="00BD10A8" w:rsidRDefault="00297AB4" w:rsidP="00330527">
            <w:pPr>
              <w:pStyle w:val="TAL"/>
              <w:rPr>
                <w:szCs w:val="18"/>
              </w:rPr>
            </w:pPr>
            <w:r w:rsidRPr="00BD10A8">
              <w:rPr>
                <w:szCs w:val="18"/>
              </w:rPr>
              <w:t>Optional</w:t>
            </w:r>
          </w:p>
        </w:tc>
      </w:tr>
      <w:tr w:rsidR="00297AB4" w:rsidRPr="00BD10A8" w14:paraId="76980DA3" w14:textId="77777777" w:rsidTr="00330527">
        <w:trPr>
          <w:cantSplit/>
        </w:trPr>
        <w:tc>
          <w:tcPr>
            <w:tcW w:w="2093" w:type="dxa"/>
            <w:tcBorders>
              <w:top w:val="single" w:sz="4" w:space="0" w:color="auto"/>
              <w:left w:val="single" w:sz="4" w:space="0" w:color="auto"/>
              <w:bottom w:val="single" w:sz="4" w:space="0" w:color="auto"/>
              <w:right w:val="single" w:sz="4" w:space="0" w:color="auto"/>
            </w:tcBorders>
          </w:tcPr>
          <w:p w14:paraId="5F6994FE" w14:textId="77777777" w:rsidR="00297AB4" w:rsidRPr="00BD10A8" w:rsidRDefault="00297AB4" w:rsidP="00330527">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7085AABD" w14:textId="77777777" w:rsidR="00297AB4" w:rsidRPr="00BD10A8" w:rsidRDefault="00297AB4" w:rsidP="00330527">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F40607" w14:textId="77777777" w:rsidR="00297AB4" w:rsidRPr="00BD10A8" w:rsidRDefault="00297AB4" w:rsidP="00330527">
            <w:pPr>
              <w:pStyle w:val="TAL"/>
              <w:rPr>
                <w:szCs w:val="18"/>
              </w:rPr>
            </w:pPr>
            <w:r w:rsidRPr="00BD10A8">
              <w:rPr>
                <w:szCs w:val="18"/>
              </w:rPr>
              <w:t>Optional</w:t>
            </w:r>
          </w:p>
        </w:tc>
      </w:tr>
      <w:tr w:rsidR="00297AB4" w:rsidRPr="00BD10A8" w14:paraId="3B64A97F" w14:textId="77777777" w:rsidTr="00330527">
        <w:trPr>
          <w:cantSplit/>
        </w:trPr>
        <w:tc>
          <w:tcPr>
            <w:tcW w:w="2093" w:type="dxa"/>
            <w:tcBorders>
              <w:top w:val="single" w:sz="4" w:space="0" w:color="auto"/>
              <w:left w:val="single" w:sz="4" w:space="0" w:color="auto"/>
              <w:bottom w:val="single" w:sz="4" w:space="0" w:color="auto"/>
              <w:right w:val="single" w:sz="4" w:space="0" w:color="auto"/>
            </w:tcBorders>
          </w:tcPr>
          <w:p w14:paraId="425010EA" w14:textId="77777777" w:rsidR="00297AB4" w:rsidRPr="00BD10A8" w:rsidRDefault="00297AB4" w:rsidP="00330527">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4A5ADAA" w14:textId="77777777" w:rsidR="00297AB4" w:rsidRPr="00BD10A8" w:rsidRDefault="00297AB4" w:rsidP="00330527">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303FF44" w14:textId="77777777" w:rsidR="00297AB4" w:rsidRPr="00BD10A8" w:rsidRDefault="00297AB4" w:rsidP="00330527">
            <w:pPr>
              <w:pStyle w:val="TAL"/>
              <w:rPr>
                <w:szCs w:val="18"/>
              </w:rPr>
            </w:pPr>
            <w:r w:rsidRPr="00BD10A8">
              <w:rPr>
                <w:szCs w:val="18"/>
              </w:rPr>
              <w:t>Optional</w:t>
            </w:r>
          </w:p>
        </w:tc>
      </w:tr>
      <w:tr w:rsidR="00297AB4" w:rsidRPr="00BD10A8" w14:paraId="384B7C41" w14:textId="77777777" w:rsidTr="00330527">
        <w:trPr>
          <w:cantSplit/>
        </w:trPr>
        <w:tc>
          <w:tcPr>
            <w:tcW w:w="2093" w:type="dxa"/>
          </w:tcPr>
          <w:p w14:paraId="1FC74627" w14:textId="77777777" w:rsidR="00297AB4" w:rsidRPr="00BD10A8" w:rsidRDefault="00297AB4" w:rsidP="00330527">
            <w:pPr>
              <w:pStyle w:val="TAL"/>
            </w:pPr>
            <w:r w:rsidRPr="00BD10A8">
              <w:t>S-NSSAI subscription information</w:t>
            </w:r>
          </w:p>
        </w:tc>
        <w:tc>
          <w:tcPr>
            <w:tcW w:w="4961" w:type="dxa"/>
          </w:tcPr>
          <w:p w14:paraId="3ADB17EA" w14:textId="77777777" w:rsidR="00297AB4" w:rsidRPr="00BD10A8" w:rsidRDefault="00297AB4" w:rsidP="00330527">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02314C5F" w14:textId="77777777" w:rsidR="00297AB4" w:rsidRPr="00BD10A8" w:rsidRDefault="00297AB4" w:rsidP="00330527">
            <w:pPr>
              <w:pStyle w:val="TAL"/>
              <w:rPr>
                <w:szCs w:val="18"/>
              </w:rPr>
            </w:pPr>
            <w:r w:rsidRPr="00BD10A8">
              <w:rPr>
                <w:szCs w:val="18"/>
              </w:rPr>
              <w:t>Optional</w:t>
            </w:r>
          </w:p>
        </w:tc>
      </w:tr>
      <w:tr w:rsidR="00297AB4" w:rsidRPr="00BD10A8" w14:paraId="3C7F797C" w14:textId="77777777" w:rsidTr="00330527">
        <w:trPr>
          <w:cantSplit/>
        </w:trPr>
        <w:tc>
          <w:tcPr>
            <w:tcW w:w="8188" w:type="dxa"/>
            <w:gridSpan w:val="3"/>
          </w:tcPr>
          <w:p w14:paraId="42EA95BE" w14:textId="77777777" w:rsidR="00297AB4" w:rsidRPr="00BD10A8" w:rsidRDefault="00297AB4" w:rsidP="00330527">
            <w:pPr>
              <w:pStyle w:val="TAN"/>
            </w:pPr>
            <w:r w:rsidRPr="00BD10A8">
              <w:t>NOTE:</w:t>
            </w:r>
            <w:r w:rsidRPr="00BD10A8">
              <w:tab/>
              <w:t>ATSSS information is defined in TS 23.502 [3] Table 5.2.3.3.1-1 and Indicates whether MA PDU Session establishment is allowed.</w:t>
            </w:r>
          </w:p>
        </w:tc>
      </w:tr>
    </w:tbl>
    <w:p w14:paraId="01644D43" w14:textId="77777777" w:rsidR="00297AB4" w:rsidRPr="00BD10A8" w:rsidRDefault="00297AB4" w:rsidP="00297AB4">
      <w:pPr>
        <w:pStyle w:val="FP"/>
      </w:pPr>
    </w:p>
    <w:p w14:paraId="7FF4B431" w14:textId="77777777" w:rsidR="00297AB4" w:rsidRPr="00BD10A8" w:rsidRDefault="00297AB4" w:rsidP="00297AB4">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B1A61F" w14:textId="77777777" w:rsidR="00297AB4" w:rsidRPr="00BD10A8" w:rsidRDefault="00297AB4" w:rsidP="00297AB4">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5F3EF569" w14:textId="77777777" w:rsidR="00297AB4" w:rsidRPr="00BD10A8" w:rsidRDefault="00297AB4" w:rsidP="00297AB4">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97AB4" w:rsidRPr="00BD10A8" w14:paraId="3563D372" w14:textId="77777777" w:rsidTr="00330527">
        <w:trPr>
          <w:cantSplit/>
          <w:tblHeader/>
        </w:trPr>
        <w:tc>
          <w:tcPr>
            <w:tcW w:w="2093" w:type="dxa"/>
          </w:tcPr>
          <w:p w14:paraId="0D59AA8B" w14:textId="77777777" w:rsidR="00297AB4" w:rsidRPr="00BD10A8" w:rsidRDefault="00297AB4" w:rsidP="00330527">
            <w:pPr>
              <w:pStyle w:val="TAH"/>
            </w:pPr>
            <w:r w:rsidRPr="00BD10A8">
              <w:t>Information name</w:t>
            </w:r>
          </w:p>
        </w:tc>
        <w:tc>
          <w:tcPr>
            <w:tcW w:w="4961" w:type="dxa"/>
          </w:tcPr>
          <w:p w14:paraId="43F05177" w14:textId="77777777" w:rsidR="00297AB4" w:rsidRPr="00BD10A8" w:rsidRDefault="00297AB4" w:rsidP="00330527">
            <w:pPr>
              <w:pStyle w:val="TAH"/>
            </w:pPr>
            <w:r w:rsidRPr="00BD10A8">
              <w:t>Description</w:t>
            </w:r>
          </w:p>
        </w:tc>
        <w:tc>
          <w:tcPr>
            <w:tcW w:w="1276" w:type="dxa"/>
          </w:tcPr>
          <w:p w14:paraId="75721A31" w14:textId="77777777" w:rsidR="00297AB4" w:rsidRPr="00BD10A8" w:rsidRDefault="00297AB4" w:rsidP="00330527">
            <w:pPr>
              <w:pStyle w:val="TAH"/>
            </w:pPr>
            <w:r w:rsidRPr="00BD10A8">
              <w:t>Category</w:t>
            </w:r>
          </w:p>
        </w:tc>
      </w:tr>
      <w:tr w:rsidR="00297AB4" w:rsidRPr="00BD10A8" w14:paraId="7C28F148" w14:textId="77777777" w:rsidTr="00330527">
        <w:trPr>
          <w:cantSplit/>
        </w:trPr>
        <w:tc>
          <w:tcPr>
            <w:tcW w:w="2093" w:type="dxa"/>
          </w:tcPr>
          <w:p w14:paraId="51B389D0" w14:textId="77777777" w:rsidR="00297AB4" w:rsidRPr="00BD10A8" w:rsidRDefault="00297AB4" w:rsidP="00330527">
            <w:pPr>
              <w:pStyle w:val="TAL"/>
            </w:pPr>
            <w:r w:rsidRPr="00BD10A8">
              <w:t>Allowed services</w:t>
            </w:r>
          </w:p>
        </w:tc>
        <w:tc>
          <w:tcPr>
            <w:tcW w:w="4961" w:type="dxa"/>
          </w:tcPr>
          <w:p w14:paraId="6FBAE2C0" w14:textId="77777777" w:rsidR="00297AB4" w:rsidRPr="00BD10A8" w:rsidRDefault="00297AB4" w:rsidP="00330527">
            <w:pPr>
              <w:pStyle w:val="TAL"/>
            </w:pPr>
            <w:r w:rsidRPr="00BD10A8">
              <w:t>List of subscriber's allowed service identifiers</w:t>
            </w:r>
          </w:p>
        </w:tc>
        <w:tc>
          <w:tcPr>
            <w:tcW w:w="1276" w:type="dxa"/>
          </w:tcPr>
          <w:p w14:paraId="6F99D90E" w14:textId="77777777" w:rsidR="00297AB4" w:rsidRPr="00BD10A8" w:rsidRDefault="00297AB4" w:rsidP="00330527">
            <w:pPr>
              <w:pStyle w:val="TAL"/>
              <w:rPr>
                <w:szCs w:val="18"/>
              </w:rPr>
            </w:pPr>
            <w:r w:rsidRPr="00BD10A8">
              <w:rPr>
                <w:szCs w:val="18"/>
              </w:rPr>
              <w:t>Optional</w:t>
            </w:r>
          </w:p>
        </w:tc>
      </w:tr>
      <w:tr w:rsidR="00297AB4" w:rsidRPr="00BD10A8" w14:paraId="4E92FFF7" w14:textId="77777777" w:rsidTr="00330527">
        <w:trPr>
          <w:cantSplit/>
        </w:trPr>
        <w:tc>
          <w:tcPr>
            <w:tcW w:w="2093" w:type="dxa"/>
          </w:tcPr>
          <w:p w14:paraId="49BD5975" w14:textId="77777777" w:rsidR="00297AB4" w:rsidRPr="00BD10A8" w:rsidRDefault="00297AB4" w:rsidP="00330527">
            <w:pPr>
              <w:pStyle w:val="TAL"/>
            </w:pPr>
            <w:r w:rsidRPr="00BD10A8">
              <w:t xml:space="preserve">Subscriber categories </w:t>
            </w:r>
          </w:p>
        </w:tc>
        <w:tc>
          <w:tcPr>
            <w:tcW w:w="4961" w:type="dxa"/>
          </w:tcPr>
          <w:p w14:paraId="001DB28D" w14:textId="77777777" w:rsidR="00297AB4" w:rsidRPr="00BD10A8" w:rsidRDefault="00297AB4" w:rsidP="00330527">
            <w:pPr>
              <w:pStyle w:val="TAL"/>
            </w:pPr>
            <w:r w:rsidRPr="00BD10A8">
              <w:t>List of category identifiers associated with the subscriber</w:t>
            </w:r>
          </w:p>
        </w:tc>
        <w:tc>
          <w:tcPr>
            <w:tcW w:w="1276" w:type="dxa"/>
          </w:tcPr>
          <w:p w14:paraId="0E5784EC" w14:textId="77777777" w:rsidR="00297AB4" w:rsidRPr="00BD10A8" w:rsidRDefault="00297AB4" w:rsidP="00330527">
            <w:pPr>
              <w:pStyle w:val="TAL"/>
              <w:rPr>
                <w:szCs w:val="18"/>
              </w:rPr>
            </w:pPr>
            <w:r w:rsidRPr="00BD10A8">
              <w:rPr>
                <w:szCs w:val="18"/>
              </w:rPr>
              <w:t>Optional</w:t>
            </w:r>
          </w:p>
        </w:tc>
      </w:tr>
      <w:tr w:rsidR="00297AB4" w:rsidRPr="00BD10A8" w14:paraId="6334134E" w14:textId="77777777" w:rsidTr="00330527">
        <w:trPr>
          <w:cantSplit/>
        </w:trPr>
        <w:tc>
          <w:tcPr>
            <w:tcW w:w="2093" w:type="dxa"/>
          </w:tcPr>
          <w:p w14:paraId="787291B5" w14:textId="77777777" w:rsidR="00297AB4" w:rsidRPr="00BD10A8" w:rsidRDefault="00297AB4" w:rsidP="00330527">
            <w:pPr>
              <w:pStyle w:val="TAL"/>
            </w:pPr>
            <w:r w:rsidRPr="00BD10A8">
              <w:t>Subscribed GBR</w:t>
            </w:r>
          </w:p>
        </w:tc>
        <w:tc>
          <w:tcPr>
            <w:tcW w:w="4961" w:type="dxa"/>
          </w:tcPr>
          <w:p w14:paraId="5E4CBD25" w14:textId="77777777" w:rsidR="00297AB4" w:rsidRPr="00BD10A8" w:rsidRDefault="00297AB4" w:rsidP="00330527">
            <w:pPr>
              <w:pStyle w:val="TAL"/>
            </w:pPr>
            <w:r w:rsidRPr="00BD10A8">
              <w:t>Maximum aggregate bitrate that can be provided across all GBR QoS Flows for the DNN and S-NSSAI.</w:t>
            </w:r>
          </w:p>
        </w:tc>
        <w:tc>
          <w:tcPr>
            <w:tcW w:w="1276" w:type="dxa"/>
          </w:tcPr>
          <w:p w14:paraId="41011FF7" w14:textId="77777777" w:rsidR="00297AB4" w:rsidRPr="00BD10A8" w:rsidRDefault="00297AB4" w:rsidP="00330527">
            <w:pPr>
              <w:pStyle w:val="TAL"/>
              <w:rPr>
                <w:szCs w:val="18"/>
              </w:rPr>
            </w:pPr>
            <w:r w:rsidRPr="00BD10A8">
              <w:rPr>
                <w:szCs w:val="18"/>
              </w:rPr>
              <w:t>Optional</w:t>
            </w:r>
          </w:p>
        </w:tc>
      </w:tr>
      <w:tr w:rsidR="00297AB4" w:rsidRPr="00BD10A8" w14:paraId="0D08BB96" w14:textId="77777777" w:rsidTr="00330527">
        <w:trPr>
          <w:cantSplit/>
        </w:trPr>
        <w:tc>
          <w:tcPr>
            <w:tcW w:w="2093" w:type="dxa"/>
          </w:tcPr>
          <w:p w14:paraId="5FD5899A" w14:textId="77777777" w:rsidR="00297AB4" w:rsidRPr="00BD10A8" w:rsidRDefault="00297AB4" w:rsidP="00330527">
            <w:pPr>
              <w:pStyle w:val="TAL"/>
            </w:pPr>
            <w:r w:rsidRPr="00BD10A8">
              <w:t>ADC support</w:t>
            </w:r>
          </w:p>
        </w:tc>
        <w:tc>
          <w:tcPr>
            <w:tcW w:w="4961" w:type="dxa"/>
          </w:tcPr>
          <w:p w14:paraId="1E0CB2DD" w14:textId="77777777" w:rsidR="00297AB4" w:rsidRPr="00BD10A8" w:rsidRDefault="00297AB4" w:rsidP="00330527">
            <w:pPr>
              <w:pStyle w:val="TAL"/>
            </w:pPr>
            <w:r w:rsidRPr="00BD10A8">
              <w:t>Indicates whether application detection and control can be enabled for a subscriber</w:t>
            </w:r>
          </w:p>
        </w:tc>
        <w:tc>
          <w:tcPr>
            <w:tcW w:w="1276" w:type="dxa"/>
          </w:tcPr>
          <w:p w14:paraId="68367A8F" w14:textId="77777777" w:rsidR="00297AB4" w:rsidRPr="00BD10A8" w:rsidRDefault="00297AB4" w:rsidP="00330527">
            <w:pPr>
              <w:pStyle w:val="TAL"/>
              <w:rPr>
                <w:szCs w:val="18"/>
              </w:rPr>
            </w:pPr>
            <w:r w:rsidRPr="00BD10A8">
              <w:rPr>
                <w:szCs w:val="18"/>
              </w:rPr>
              <w:t>Optional</w:t>
            </w:r>
          </w:p>
        </w:tc>
      </w:tr>
      <w:tr w:rsidR="00297AB4" w:rsidRPr="00BD10A8" w14:paraId="75D58E07" w14:textId="77777777" w:rsidTr="00330527">
        <w:trPr>
          <w:cantSplit/>
        </w:trPr>
        <w:tc>
          <w:tcPr>
            <w:tcW w:w="2093" w:type="dxa"/>
          </w:tcPr>
          <w:p w14:paraId="231111BB" w14:textId="77777777" w:rsidR="00297AB4" w:rsidRPr="00BD10A8" w:rsidRDefault="00297AB4" w:rsidP="00330527">
            <w:pPr>
              <w:pStyle w:val="TAL"/>
            </w:pPr>
            <w:r w:rsidRPr="00BD10A8">
              <w:t>Subscriber spending limits control</w:t>
            </w:r>
          </w:p>
        </w:tc>
        <w:tc>
          <w:tcPr>
            <w:tcW w:w="4961" w:type="dxa"/>
          </w:tcPr>
          <w:p w14:paraId="60E1FB2A" w14:textId="77777777" w:rsidR="00297AB4" w:rsidRPr="00BD10A8" w:rsidRDefault="00297AB4" w:rsidP="00330527">
            <w:pPr>
              <w:pStyle w:val="TAL"/>
            </w:pPr>
            <w:r w:rsidRPr="00BD10A8">
              <w:t>Indicates whether the PCF must enforce policies based on subscriber spending limits</w:t>
            </w:r>
          </w:p>
        </w:tc>
        <w:tc>
          <w:tcPr>
            <w:tcW w:w="1276" w:type="dxa"/>
          </w:tcPr>
          <w:p w14:paraId="586D57FE" w14:textId="77777777" w:rsidR="00297AB4" w:rsidRPr="00BD10A8" w:rsidRDefault="00297AB4" w:rsidP="00330527">
            <w:pPr>
              <w:pStyle w:val="TAL"/>
              <w:rPr>
                <w:szCs w:val="18"/>
              </w:rPr>
            </w:pPr>
            <w:r w:rsidRPr="00BD10A8">
              <w:rPr>
                <w:szCs w:val="18"/>
              </w:rPr>
              <w:t>Optional</w:t>
            </w:r>
          </w:p>
        </w:tc>
      </w:tr>
      <w:tr w:rsidR="00297AB4" w:rsidRPr="00BD10A8" w14:paraId="295F2D2D" w14:textId="77777777" w:rsidTr="00330527">
        <w:trPr>
          <w:cantSplit/>
        </w:trPr>
        <w:tc>
          <w:tcPr>
            <w:tcW w:w="2093" w:type="dxa"/>
          </w:tcPr>
          <w:p w14:paraId="1CB68BD2" w14:textId="77777777" w:rsidR="00297AB4" w:rsidRPr="00BD10A8" w:rsidRDefault="00297AB4" w:rsidP="00330527">
            <w:pPr>
              <w:pStyle w:val="TAL"/>
            </w:pPr>
            <w:r w:rsidRPr="00BD10A8">
              <w:t>IP index information</w:t>
            </w:r>
          </w:p>
        </w:tc>
        <w:tc>
          <w:tcPr>
            <w:tcW w:w="4961" w:type="dxa"/>
          </w:tcPr>
          <w:p w14:paraId="221EB2B6" w14:textId="77777777" w:rsidR="00297AB4" w:rsidRPr="00BD10A8" w:rsidRDefault="00297AB4" w:rsidP="00330527">
            <w:pPr>
              <w:pStyle w:val="TAL"/>
            </w:pPr>
            <w:r w:rsidRPr="00BD10A8">
              <w:t>Information that identifies the IP Address allocation method during PDU Session establishment</w:t>
            </w:r>
          </w:p>
        </w:tc>
        <w:tc>
          <w:tcPr>
            <w:tcW w:w="1276" w:type="dxa"/>
          </w:tcPr>
          <w:p w14:paraId="0EBAA52B" w14:textId="77777777" w:rsidR="00297AB4" w:rsidRPr="00BD10A8" w:rsidRDefault="00297AB4" w:rsidP="00330527">
            <w:pPr>
              <w:pStyle w:val="TAL"/>
              <w:rPr>
                <w:szCs w:val="18"/>
                <w:lang w:val="en-US"/>
              </w:rPr>
            </w:pPr>
            <w:r w:rsidRPr="00BD10A8">
              <w:rPr>
                <w:szCs w:val="18"/>
              </w:rPr>
              <w:t>Optional</w:t>
            </w:r>
          </w:p>
        </w:tc>
      </w:tr>
      <w:tr w:rsidR="00297AB4" w:rsidRPr="00BD10A8" w14:paraId="49FC85C2" w14:textId="77777777" w:rsidTr="00330527">
        <w:trPr>
          <w:cantSplit/>
        </w:trPr>
        <w:tc>
          <w:tcPr>
            <w:tcW w:w="2093" w:type="dxa"/>
          </w:tcPr>
          <w:p w14:paraId="4354E6EC" w14:textId="77777777" w:rsidR="00297AB4" w:rsidRPr="00BD10A8" w:rsidRDefault="00297AB4" w:rsidP="00330527">
            <w:pPr>
              <w:pStyle w:val="TAL"/>
            </w:pPr>
            <w:r w:rsidRPr="00BD10A8">
              <w:t>Background Data Transfer Reference ID(s)</w:t>
            </w:r>
          </w:p>
        </w:tc>
        <w:tc>
          <w:tcPr>
            <w:tcW w:w="4961" w:type="dxa"/>
          </w:tcPr>
          <w:p w14:paraId="2B2BC1D4" w14:textId="77777777" w:rsidR="00297AB4" w:rsidRPr="00BD10A8" w:rsidRDefault="00297AB4" w:rsidP="00330527">
            <w:pPr>
              <w:pStyle w:val="TAL"/>
            </w:pPr>
            <w:r w:rsidRPr="00BD10A8">
              <w:t>Reference ID(s) for Background Data Transfer Policies that apply to the UE.</w:t>
            </w:r>
          </w:p>
        </w:tc>
        <w:tc>
          <w:tcPr>
            <w:tcW w:w="1276" w:type="dxa"/>
          </w:tcPr>
          <w:p w14:paraId="48B7B08A" w14:textId="77777777" w:rsidR="00297AB4" w:rsidRPr="00BD10A8" w:rsidRDefault="00297AB4" w:rsidP="00330527">
            <w:pPr>
              <w:pStyle w:val="TAL"/>
              <w:rPr>
                <w:szCs w:val="18"/>
                <w:lang w:val="en-US"/>
              </w:rPr>
            </w:pPr>
            <w:r w:rsidRPr="00BD10A8">
              <w:rPr>
                <w:szCs w:val="18"/>
                <w:lang w:val="en-US"/>
              </w:rPr>
              <w:t>Optional</w:t>
            </w:r>
          </w:p>
        </w:tc>
      </w:tr>
      <w:tr w:rsidR="00297AB4" w:rsidRPr="00BD10A8" w14:paraId="32F51BD3" w14:textId="77777777" w:rsidTr="00330527">
        <w:trPr>
          <w:cantSplit/>
        </w:trPr>
        <w:tc>
          <w:tcPr>
            <w:tcW w:w="2093" w:type="dxa"/>
          </w:tcPr>
          <w:p w14:paraId="77A44554" w14:textId="77777777" w:rsidR="00297AB4" w:rsidRPr="00BD10A8" w:rsidRDefault="00297AB4" w:rsidP="00330527">
            <w:pPr>
              <w:pStyle w:val="TAL"/>
            </w:pPr>
            <w:r w:rsidRPr="00BD10A8">
              <w:t>Local routing indication</w:t>
            </w:r>
          </w:p>
        </w:tc>
        <w:tc>
          <w:tcPr>
            <w:tcW w:w="4961" w:type="dxa"/>
          </w:tcPr>
          <w:p w14:paraId="7404B042" w14:textId="77777777" w:rsidR="00297AB4" w:rsidRPr="00BD10A8" w:rsidRDefault="00297AB4" w:rsidP="00330527">
            <w:pPr>
              <w:pStyle w:val="TAL"/>
            </w:pPr>
            <w:r w:rsidRPr="00BD10A8">
              <w:t>Indication on whether AF influence on traffic routing is allowed or not allowed</w:t>
            </w:r>
          </w:p>
        </w:tc>
        <w:tc>
          <w:tcPr>
            <w:tcW w:w="1276" w:type="dxa"/>
          </w:tcPr>
          <w:p w14:paraId="72EAC0D8" w14:textId="77777777" w:rsidR="00297AB4" w:rsidRPr="00BD10A8" w:rsidRDefault="00297AB4" w:rsidP="00330527">
            <w:pPr>
              <w:pStyle w:val="TAL"/>
              <w:rPr>
                <w:szCs w:val="18"/>
                <w:lang w:val="en-US"/>
              </w:rPr>
            </w:pPr>
            <w:r w:rsidRPr="00BD10A8">
              <w:rPr>
                <w:szCs w:val="18"/>
                <w:lang w:val="en-US"/>
              </w:rPr>
              <w:t>Optional</w:t>
            </w:r>
          </w:p>
        </w:tc>
      </w:tr>
      <w:tr w:rsidR="00297AB4" w:rsidRPr="00BD10A8" w14:paraId="2CB5F3B0" w14:textId="77777777" w:rsidTr="00330527">
        <w:trPr>
          <w:cantSplit/>
        </w:trPr>
        <w:tc>
          <w:tcPr>
            <w:tcW w:w="2093" w:type="dxa"/>
          </w:tcPr>
          <w:p w14:paraId="00394326" w14:textId="77777777" w:rsidR="00297AB4" w:rsidRPr="00BD10A8" w:rsidRDefault="00297AB4" w:rsidP="00330527">
            <w:pPr>
              <w:pStyle w:val="TAL"/>
            </w:pPr>
            <w:r>
              <w:t>Subscribed UE-Slice-MBR</w:t>
            </w:r>
          </w:p>
        </w:tc>
        <w:tc>
          <w:tcPr>
            <w:tcW w:w="4961" w:type="dxa"/>
          </w:tcPr>
          <w:p w14:paraId="2FD1C5F3" w14:textId="77777777" w:rsidR="00297AB4" w:rsidRPr="00BD10A8" w:rsidRDefault="00297AB4" w:rsidP="00330527">
            <w:pPr>
              <w:pStyle w:val="TAL"/>
            </w:pPr>
            <w:r>
              <w:t>Subscribed UE-Slice-MBR value per S-NSSAI</w:t>
            </w:r>
          </w:p>
        </w:tc>
        <w:tc>
          <w:tcPr>
            <w:tcW w:w="1276" w:type="dxa"/>
          </w:tcPr>
          <w:p w14:paraId="1DA3B726" w14:textId="77777777" w:rsidR="00297AB4" w:rsidRPr="00BD10A8" w:rsidRDefault="00297AB4" w:rsidP="00330527">
            <w:pPr>
              <w:pStyle w:val="TAL"/>
              <w:rPr>
                <w:szCs w:val="18"/>
                <w:lang w:val="en-US"/>
              </w:rPr>
            </w:pPr>
            <w:r>
              <w:rPr>
                <w:szCs w:val="18"/>
                <w:lang w:val="en-US"/>
              </w:rPr>
              <w:t>Conditional (NOTE 2)</w:t>
            </w:r>
          </w:p>
        </w:tc>
      </w:tr>
      <w:tr w:rsidR="00297AB4" w:rsidRPr="00BD10A8" w14:paraId="6FC7460C" w14:textId="77777777" w:rsidTr="00330527">
        <w:trPr>
          <w:cantSplit/>
        </w:trPr>
        <w:tc>
          <w:tcPr>
            <w:tcW w:w="2093" w:type="dxa"/>
          </w:tcPr>
          <w:p w14:paraId="5B527A55" w14:textId="77777777" w:rsidR="00297AB4" w:rsidRPr="00BD10A8" w:rsidRDefault="00297AB4" w:rsidP="00330527">
            <w:pPr>
              <w:pStyle w:val="TAL"/>
              <w:rPr>
                <w:b/>
                <w:lang w:val="en-US"/>
              </w:rPr>
            </w:pPr>
            <w:r w:rsidRPr="00BD10A8">
              <w:rPr>
                <w:b/>
                <w:lang w:val="en-US"/>
              </w:rPr>
              <w:t>Charging related information</w:t>
            </w:r>
          </w:p>
        </w:tc>
        <w:tc>
          <w:tcPr>
            <w:tcW w:w="4961" w:type="dxa"/>
          </w:tcPr>
          <w:p w14:paraId="062BEF17" w14:textId="77777777" w:rsidR="00297AB4" w:rsidRPr="00BD10A8" w:rsidRDefault="00297AB4" w:rsidP="00330527">
            <w:pPr>
              <w:pStyle w:val="TAL"/>
            </w:pPr>
            <w:r w:rsidRPr="00BD10A8">
              <w:t>This part defines the charging related information in the policy control subscription profile</w:t>
            </w:r>
          </w:p>
        </w:tc>
        <w:tc>
          <w:tcPr>
            <w:tcW w:w="1276" w:type="dxa"/>
          </w:tcPr>
          <w:p w14:paraId="5E800185" w14:textId="77777777" w:rsidR="00297AB4" w:rsidRPr="00BD10A8" w:rsidRDefault="00297AB4" w:rsidP="00330527">
            <w:pPr>
              <w:pStyle w:val="TAL"/>
              <w:rPr>
                <w:szCs w:val="18"/>
              </w:rPr>
            </w:pPr>
          </w:p>
        </w:tc>
      </w:tr>
      <w:tr w:rsidR="00297AB4" w:rsidRPr="00BD10A8" w14:paraId="46F4793C" w14:textId="77777777" w:rsidTr="00330527">
        <w:trPr>
          <w:cantSplit/>
        </w:trPr>
        <w:tc>
          <w:tcPr>
            <w:tcW w:w="2093" w:type="dxa"/>
          </w:tcPr>
          <w:p w14:paraId="4AD7286E" w14:textId="77777777" w:rsidR="00297AB4" w:rsidRPr="00BD10A8" w:rsidRDefault="00297AB4" w:rsidP="00330527">
            <w:pPr>
              <w:pStyle w:val="TAL"/>
            </w:pPr>
            <w:r w:rsidRPr="00BD10A8">
              <w:t>Default charging method</w:t>
            </w:r>
          </w:p>
        </w:tc>
        <w:tc>
          <w:tcPr>
            <w:tcW w:w="4961" w:type="dxa"/>
          </w:tcPr>
          <w:p w14:paraId="3B36D75B" w14:textId="77777777" w:rsidR="00297AB4" w:rsidRPr="00BD10A8" w:rsidRDefault="00297AB4" w:rsidP="00330527">
            <w:pPr>
              <w:pStyle w:val="TAL"/>
            </w:pPr>
            <w:r w:rsidRPr="00BD10A8">
              <w:t>Default charging method for the PDU Session (online / offline)</w:t>
            </w:r>
          </w:p>
        </w:tc>
        <w:tc>
          <w:tcPr>
            <w:tcW w:w="1276" w:type="dxa"/>
          </w:tcPr>
          <w:p w14:paraId="41F09E44" w14:textId="77777777" w:rsidR="00297AB4" w:rsidRPr="00BD10A8" w:rsidRDefault="00297AB4" w:rsidP="00330527">
            <w:pPr>
              <w:pStyle w:val="TAL"/>
              <w:rPr>
                <w:szCs w:val="18"/>
              </w:rPr>
            </w:pPr>
            <w:r w:rsidRPr="00BD10A8">
              <w:rPr>
                <w:szCs w:val="18"/>
              </w:rPr>
              <w:t>Optional</w:t>
            </w:r>
          </w:p>
        </w:tc>
      </w:tr>
      <w:tr w:rsidR="00297AB4" w:rsidRPr="00BD10A8" w14:paraId="46EDB3FB" w14:textId="77777777" w:rsidTr="00330527">
        <w:trPr>
          <w:cantSplit/>
        </w:trPr>
        <w:tc>
          <w:tcPr>
            <w:tcW w:w="2093" w:type="dxa"/>
          </w:tcPr>
          <w:p w14:paraId="2BDBC72B" w14:textId="77777777" w:rsidR="00297AB4" w:rsidRPr="00BD10A8" w:rsidRDefault="00297AB4" w:rsidP="00330527">
            <w:pPr>
              <w:pStyle w:val="TAL"/>
            </w:pPr>
            <w:r w:rsidRPr="00BD10A8">
              <w:t>CHF address</w:t>
            </w:r>
          </w:p>
        </w:tc>
        <w:tc>
          <w:tcPr>
            <w:tcW w:w="4961" w:type="dxa"/>
          </w:tcPr>
          <w:p w14:paraId="29748454" w14:textId="77777777" w:rsidR="00297AB4" w:rsidRPr="00BD10A8" w:rsidRDefault="00297AB4" w:rsidP="00330527">
            <w:pPr>
              <w:pStyle w:val="TAL"/>
            </w:pPr>
            <w:r w:rsidRPr="00BD10A8">
              <w:t>The address of the Charging Function and optionally the associated CHF instance ID and CHF set ID (see clause 6.3.1.0 of TS 23.501 [2])</w:t>
            </w:r>
          </w:p>
        </w:tc>
        <w:tc>
          <w:tcPr>
            <w:tcW w:w="1276" w:type="dxa"/>
          </w:tcPr>
          <w:p w14:paraId="76055DD5" w14:textId="77777777" w:rsidR="00297AB4" w:rsidRPr="00BD10A8" w:rsidRDefault="00297AB4" w:rsidP="00330527">
            <w:pPr>
              <w:pStyle w:val="TAL"/>
              <w:rPr>
                <w:szCs w:val="18"/>
              </w:rPr>
            </w:pPr>
            <w:r w:rsidRPr="00BD10A8">
              <w:rPr>
                <w:szCs w:val="18"/>
              </w:rPr>
              <w:t>Optional</w:t>
            </w:r>
          </w:p>
        </w:tc>
      </w:tr>
      <w:tr w:rsidR="00297AB4" w:rsidRPr="00BD10A8" w14:paraId="4F724498" w14:textId="77777777" w:rsidTr="00330527">
        <w:trPr>
          <w:cantSplit/>
        </w:trPr>
        <w:tc>
          <w:tcPr>
            <w:tcW w:w="2093" w:type="dxa"/>
          </w:tcPr>
          <w:p w14:paraId="281E8AE9" w14:textId="77777777" w:rsidR="00297AB4" w:rsidRPr="00BD10A8" w:rsidRDefault="00297AB4" w:rsidP="00330527">
            <w:pPr>
              <w:pStyle w:val="TAL"/>
              <w:rPr>
                <w:b/>
              </w:rPr>
            </w:pPr>
            <w:r w:rsidRPr="00BD10A8">
              <w:rPr>
                <w:b/>
              </w:rPr>
              <w:t>Usage monitoring related information</w:t>
            </w:r>
          </w:p>
        </w:tc>
        <w:tc>
          <w:tcPr>
            <w:tcW w:w="4961" w:type="dxa"/>
          </w:tcPr>
          <w:p w14:paraId="36C3E79C" w14:textId="77777777" w:rsidR="00297AB4" w:rsidRPr="00BD10A8" w:rsidRDefault="00297AB4" w:rsidP="00330527">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49912C8" w14:textId="77777777" w:rsidR="00297AB4" w:rsidRPr="00BD10A8" w:rsidRDefault="00297AB4" w:rsidP="00330527">
            <w:pPr>
              <w:pStyle w:val="TAL"/>
              <w:rPr>
                <w:szCs w:val="18"/>
              </w:rPr>
            </w:pPr>
          </w:p>
        </w:tc>
      </w:tr>
      <w:tr w:rsidR="00297AB4" w:rsidRPr="00BD10A8" w14:paraId="74E24C69" w14:textId="77777777" w:rsidTr="00330527">
        <w:trPr>
          <w:cantSplit/>
        </w:trPr>
        <w:tc>
          <w:tcPr>
            <w:tcW w:w="2093" w:type="dxa"/>
          </w:tcPr>
          <w:p w14:paraId="6DBE4F10" w14:textId="77777777" w:rsidR="00297AB4" w:rsidRPr="00BD10A8" w:rsidRDefault="00297AB4" w:rsidP="00330527">
            <w:pPr>
              <w:pStyle w:val="TAL"/>
            </w:pPr>
            <w:r w:rsidRPr="00BD10A8">
              <w:t>Monitoring key</w:t>
            </w:r>
          </w:p>
        </w:tc>
        <w:tc>
          <w:tcPr>
            <w:tcW w:w="4961" w:type="dxa"/>
          </w:tcPr>
          <w:p w14:paraId="38EBFC78" w14:textId="77777777" w:rsidR="00297AB4" w:rsidRPr="00BD10A8" w:rsidRDefault="00297AB4" w:rsidP="00330527">
            <w:pPr>
              <w:pStyle w:val="TAL"/>
            </w:pPr>
            <w:r w:rsidRPr="00BD10A8">
              <w:t>An identifier to a usage monitoring control instance that includes one or more PCC rules</w:t>
            </w:r>
          </w:p>
        </w:tc>
        <w:tc>
          <w:tcPr>
            <w:tcW w:w="1276" w:type="dxa"/>
          </w:tcPr>
          <w:p w14:paraId="5041518C"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0F79AE7F" w14:textId="77777777" w:rsidTr="00330527">
        <w:trPr>
          <w:cantSplit/>
        </w:trPr>
        <w:tc>
          <w:tcPr>
            <w:tcW w:w="2093" w:type="dxa"/>
          </w:tcPr>
          <w:p w14:paraId="289A4F35" w14:textId="77777777" w:rsidR="00297AB4" w:rsidRPr="00BD10A8" w:rsidRDefault="00297AB4" w:rsidP="00330527">
            <w:pPr>
              <w:pStyle w:val="TAL"/>
            </w:pPr>
            <w:r w:rsidRPr="00BD10A8">
              <w:t>Usage monitoring level</w:t>
            </w:r>
          </w:p>
        </w:tc>
        <w:tc>
          <w:tcPr>
            <w:tcW w:w="4961" w:type="dxa"/>
          </w:tcPr>
          <w:p w14:paraId="42DD6FDB" w14:textId="77777777" w:rsidR="00297AB4" w:rsidRPr="00BD10A8" w:rsidRDefault="00297AB4" w:rsidP="00330527">
            <w:pPr>
              <w:pStyle w:val="TAL"/>
            </w:pPr>
            <w:r w:rsidRPr="00BD10A8">
              <w:t>Indicates the scope of the usage monitoring instance (PDU Session level or per Service)</w:t>
            </w:r>
          </w:p>
        </w:tc>
        <w:tc>
          <w:tcPr>
            <w:tcW w:w="1276" w:type="dxa"/>
          </w:tcPr>
          <w:p w14:paraId="441908F6" w14:textId="77777777" w:rsidR="00297AB4" w:rsidRPr="00BD10A8" w:rsidRDefault="00297AB4" w:rsidP="00330527">
            <w:pPr>
              <w:pStyle w:val="TAL"/>
              <w:rPr>
                <w:szCs w:val="18"/>
              </w:rPr>
            </w:pPr>
            <w:r w:rsidRPr="00BD10A8">
              <w:rPr>
                <w:szCs w:val="18"/>
              </w:rPr>
              <w:t>Optional</w:t>
            </w:r>
          </w:p>
        </w:tc>
      </w:tr>
      <w:tr w:rsidR="00297AB4" w:rsidRPr="00BD10A8" w14:paraId="72F93B3D" w14:textId="77777777" w:rsidTr="00330527">
        <w:trPr>
          <w:cantSplit/>
        </w:trPr>
        <w:tc>
          <w:tcPr>
            <w:tcW w:w="2093" w:type="dxa"/>
          </w:tcPr>
          <w:p w14:paraId="4A27EB8B" w14:textId="77777777" w:rsidR="00297AB4" w:rsidRPr="00BD10A8" w:rsidRDefault="00297AB4" w:rsidP="00330527">
            <w:pPr>
              <w:pStyle w:val="TAL"/>
            </w:pPr>
            <w:r w:rsidRPr="00BD10A8">
              <w:t>Start date</w:t>
            </w:r>
          </w:p>
        </w:tc>
        <w:tc>
          <w:tcPr>
            <w:tcW w:w="4961" w:type="dxa"/>
          </w:tcPr>
          <w:p w14:paraId="7884102E" w14:textId="77777777" w:rsidR="00297AB4" w:rsidRPr="00BD10A8" w:rsidRDefault="00297AB4" w:rsidP="00330527">
            <w:pPr>
              <w:pStyle w:val="TAL"/>
            </w:pPr>
            <w:r w:rsidRPr="00BD10A8">
              <w:t>Start date and time when the usage monitoring profile applies</w:t>
            </w:r>
          </w:p>
        </w:tc>
        <w:tc>
          <w:tcPr>
            <w:tcW w:w="1276" w:type="dxa"/>
          </w:tcPr>
          <w:p w14:paraId="7D6DA8FF" w14:textId="77777777" w:rsidR="00297AB4" w:rsidRPr="00BD10A8" w:rsidRDefault="00297AB4" w:rsidP="00330527">
            <w:pPr>
              <w:pStyle w:val="TAL"/>
              <w:rPr>
                <w:szCs w:val="18"/>
              </w:rPr>
            </w:pPr>
            <w:r w:rsidRPr="00BD10A8">
              <w:rPr>
                <w:szCs w:val="18"/>
              </w:rPr>
              <w:t>Optional</w:t>
            </w:r>
          </w:p>
        </w:tc>
      </w:tr>
      <w:tr w:rsidR="00297AB4" w:rsidRPr="00BD10A8" w14:paraId="67E3759B" w14:textId="77777777" w:rsidTr="00330527">
        <w:trPr>
          <w:cantSplit/>
        </w:trPr>
        <w:tc>
          <w:tcPr>
            <w:tcW w:w="2093" w:type="dxa"/>
          </w:tcPr>
          <w:p w14:paraId="5E62960F" w14:textId="77777777" w:rsidR="00297AB4" w:rsidRPr="00BD10A8" w:rsidRDefault="00297AB4" w:rsidP="00330527">
            <w:pPr>
              <w:pStyle w:val="TAL"/>
            </w:pPr>
            <w:r w:rsidRPr="00BD10A8">
              <w:t>End date</w:t>
            </w:r>
          </w:p>
        </w:tc>
        <w:tc>
          <w:tcPr>
            <w:tcW w:w="4961" w:type="dxa"/>
          </w:tcPr>
          <w:p w14:paraId="0723A3E1" w14:textId="77777777" w:rsidR="00297AB4" w:rsidRPr="00BD10A8" w:rsidRDefault="00297AB4" w:rsidP="00330527">
            <w:pPr>
              <w:pStyle w:val="TAL"/>
            </w:pPr>
            <w:r w:rsidRPr="00BD10A8">
              <w:t>End date and time when the usage monitoring profile applies</w:t>
            </w:r>
          </w:p>
        </w:tc>
        <w:tc>
          <w:tcPr>
            <w:tcW w:w="1276" w:type="dxa"/>
          </w:tcPr>
          <w:p w14:paraId="7D52ADD3" w14:textId="77777777" w:rsidR="00297AB4" w:rsidRPr="00BD10A8" w:rsidRDefault="00297AB4" w:rsidP="00330527">
            <w:pPr>
              <w:pStyle w:val="TAL"/>
              <w:rPr>
                <w:szCs w:val="18"/>
              </w:rPr>
            </w:pPr>
            <w:r w:rsidRPr="00BD10A8">
              <w:rPr>
                <w:szCs w:val="18"/>
              </w:rPr>
              <w:t>Optional</w:t>
            </w:r>
          </w:p>
        </w:tc>
      </w:tr>
      <w:tr w:rsidR="00297AB4" w:rsidRPr="00BD10A8" w14:paraId="239558A0" w14:textId="77777777" w:rsidTr="00330527">
        <w:trPr>
          <w:cantSplit/>
        </w:trPr>
        <w:tc>
          <w:tcPr>
            <w:tcW w:w="2093" w:type="dxa"/>
          </w:tcPr>
          <w:p w14:paraId="1C23A230" w14:textId="77777777" w:rsidR="00297AB4" w:rsidRPr="00BD10A8" w:rsidRDefault="00297AB4" w:rsidP="00330527">
            <w:pPr>
              <w:pStyle w:val="TAL"/>
            </w:pPr>
            <w:r w:rsidRPr="00BD10A8">
              <w:t>Volume limit</w:t>
            </w:r>
          </w:p>
        </w:tc>
        <w:tc>
          <w:tcPr>
            <w:tcW w:w="4961" w:type="dxa"/>
          </w:tcPr>
          <w:p w14:paraId="1E11CDFA" w14:textId="77777777" w:rsidR="00297AB4" w:rsidRPr="00BD10A8" w:rsidRDefault="00297AB4" w:rsidP="00330527">
            <w:pPr>
              <w:pStyle w:val="TAL"/>
            </w:pPr>
            <w:r w:rsidRPr="00BD10A8">
              <w:t>Maximum allowed traffic volume</w:t>
            </w:r>
          </w:p>
        </w:tc>
        <w:tc>
          <w:tcPr>
            <w:tcW w:w="1276" w:type="dxa"/>
          </w:tcPr>
          <w:p w14:paraId="2C17AEB0" w14:textId="77777777" w:rsidR="00297AB4" w:rsidRPr="00BD10A8" w:rsidRDefault="00297AB4" w:rsidP="00330527">
            <w:pPr>
              <w:pStyle w:val="TAL"/>
              <w:rPr>
                <w:szCs w:val="18"/>
              </w:rPr>
            </w:pPr>
            <w:r w:rsidRPr="00BD10A8">
              <w:rPr>
                <w:szCs w:val="18"/>
              </w:rPr>
              <w:t>Optional</w:t>
            </w:r>
          </w:p>
        </w:tc>
      </w:tr>
      <w:tr w:rsidR="00297AB4" w:rsidRPr="00BD10A8" w14:paraId="5189AC24" w14:textId="77777777" w:rsidTr="00330527">
        <w:trPr>
          <w:cantSplit/>
        </w:trPr>
        <w:tc>
          <w:tcPr>
            <w:tcW w:w="2093" w:type="dxa"/>
          </w:tcPr>
          <w:p w14:paraId="3375BEED" w14:textId="77777777" w:rsidR="00297AB4" w:rsidRPr="00BD10A8" w:rsidRDefault="00297AB4" w:rsidP="00330527">
            <w:pPr>
              <w:pStyle w:val="TAL"/>
            </w:pPr>
            <w:r w:rsidRPr="00BD10A8">
              <w:t>Time limit</w:t>
            </w:r>
          </w:p>
        </w:tc>
        <w:tc>
          <w:tcPr>
            <w:tcW w:w="4961" w:type="dxa"/>
          </w:tcPr>
          <w:p w14:paraId="472A6AE8" w14:textId="77777777" w:rsidR="00297AB4" w:rsidRPr="00BD10A8" w:rsidRDefault="00297AB4" w:rsidP="00330527">
            <w:pPr>
              <w:pStyle w:val="TAL"/>
            </w:pPr>
            <w:r w:rsidRPr="00BD10A8">
              <w:t>Maximum allowed resource time usage</w:t>
            </w:r>
          </w:p>
        </w:tc>
        <w:tc>
          <w:tcPr>
            <w:tcW w:w="1276" w:type="dxa"/>
          </w:tcPr>
          <w:p w14:paraId="415413D5" w14:textId="77777777" w:rsidR="00297AB4" w:rsidRPr="00BD10A8" w:rsidRDefault="00297AB4" w:rsidP="00330527">
            <w:pPr>
              <w:pStyle w:val="TAL"/>
              <w:rPr>
                <w:szCs w:val="18"/>
              </w:rPr>
            </w:pPr>
            <w:r w:rsidRPr="00BD10A8">
              <w:rPr>
                <w:szCs w:val="18"/>
              </w:rPr>
              <w:t>Optional</w:t>
            </w:r>
          </w:p>
        </w:tc>
      </w:tr>
      <w:tr w:rsidR="00297AB4" w:rsidRPr="00BD10A8" w14:paraId="7263990B" w14:textId="77777777" w:rsidTr="00330527">
        <w:trPr>
          <w:cantSplit/>
        </w:trPr>
        <w:tc>
          <w:tcPr>
            <w:tcW w:w="2093" w:type="dxa"/>
          </w:tcPr>
          <w:p w14:paraId="299DD226" w14:textId="77777777" w:rsidR="00297AB4" w:rsidRPr="00BD10A8" w:rsidRDefault="00297AB4" w:rsidP="00330527">
            <w:pPr>
              <w:pStyle w:val="TAL"/>
            </w:pPr>
            <w:r w:rsidRPr="00BD10A8">
              <w:t>Reset period</w:t>
            </w:r>
          </w:p>
        </w:tc>
        <w:tc>
          <w:tcPr>
            <w:tcW w:w="4961" w:type="dxa"/>
          </w:tcPr>
          <w:p w14:paraId="2693B2F4" w14:textId="77777777" w:rsidR="00297AB4" w:rsidRPr="00BD10A8" w:rsidRDefault="00297AB4" w:rsidP="00330527">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0B45087F" w14:textId="77777777" w:rsidR="00297AB4" w:rsidRPr="00BD10A8" w:rsidRDefault="00297AB4" w:rsidP="00330527">
            <w:pPr>
              <w:pStyle w:val="TAL"/>
              <w:rPr>
                <w:szCs w:val="18"/>
              </w:rPr>
            </w:pPr>
            <w:r w:rsidRPr="00BD10A8">
              <w:rPr>
                <w:szCs w:val="18"/>
              </w:rPr>
              <w:t>Optional</w:t>
            </w:r>
          </w:p>
        </w:tc>
      </w:tr>
      <w:tr w:rsidR="00297AB4" w:rsidRPr="00BD10A8" w14:paraId="5C53B79B" w14:textId="77777777" w:rsidTr="00330527">
        <w:trPr>
          <w:cantSplit/>
        </w:trPr>
        <w:tc>
          <w:tcPr>
            <w:tcW w:w="2093" w:type="dxa"/>
          </w:tcPr>
          <w:p w14:paraId="71F341F0" w14:textId="77777777" w:rsidR="00297AB4" w:rsidRPr="00BD10A8" w:rsidRDefault="00297AB4" w:rsidP="00330527">
            <w:pPr>
              <w:pStyle w:val="TAL"/>
              <w:rPr>
                <w:b/>
              </w:rPr>
            </w:pPr>
            <w:r w:rsidRPr="00BD10A8">
              <w:rPr>
                <w:b/>
              </w:rPr>
              <w:t>MPS subscription data</w:t>
            </w:r>
          </w:p>
        </w:tc>
        <w:tc>
          <w:tcPr>
            <w:tcW w:w="4961" w:type="dxa"/>
          </w:tcPr>
          <w:p w14:paraId="1C3599A3" w14:textId="77777777" w:rsidR="00297AB4" w:rsidRPr="00BD10A8" w:rsidRDefault="00297AB4" w:rsidP="00330527">
            <w:pPr>
              <w:pStyle w:val="TAL"/>
            </w:pPr>
            <w:r w:rsidRPr="00BD10A8">
              <w:t>This part defines the MPS subscription information in the policy control subscription profile</w:t>
            </w:r>
          </w:p>
        </w:tc>
        <w:tc>
          <w:tcPr>
            <w:tcW w:w="1276" w:type="dxa"/>
          </w:tcPr>
          <w:p w14:paraId="4F53C905" w14:textId="77777777" w:rsidR="00297AB4" w:rsidRPr="00BD10A8" w:rsidRDefault="00297AB4" w:rsidP="00330527">
            <w:pPr>
              <w:pStyle w:val="TAL"/>
              <w:rPr>
                <w:szCs w:val="18"/>
              </w:rPr>
            </w:pPr>
          </w:p>
        </w:tc>
      </w:tr>
      <w:tr w:rsidR="00297AB4" w:rsidRPr="00BD10A8" w14:paraId="2DA693BB" w14:textId="77777777" w:rsidTr="00330527">
        <w:trPr>
          <w:cantSplit/>
        </w:trPr>
        <w:tc>
          <w:tcPr>
            <w:tcW w:w="2093" w:type="dxa"/>
          </w:tcPr>
          <w:p w14:paraId="12B799A4" w14:textId="77777777" w:rsidR="00297AB4" w:rsidRPr="00BD10A8" w:rsidRDefault="00297AB4" w:rsidP="00330527">
            <w:pPr>
              <w:pStyle w:val="TAL"/>
            </w:pPr>
            <w:r w:rsidRPr="00BD10A8">
              <w:t>MPS priority</w:t>
            </w:r>
          </w:p>
        </w:tc>
        <w:tc>
          <w:tcPr>
            <w:tcW w:w="4961" w:type="dxa"/>
          </w:tcPr>
          <w:p w14:paraId="288DE45F" w14:textId="77777777" w:rsidR="00297AB4" w:rsidRPr="00BD10A8" w:rsidRDefault="00297AB4" w:rsidP="00330527">
            <w:pPr>
              <w:pStyle w:val="TAL"/>
            </w:pPr>
            <w:r w:rsidRPr="00BD10A8">
              <w:t>Indicates subscription to MPS priority service; priority applies to all traffic on the PDU Session</w:t>
            </w:r>
          </w:p>
        </w:tc>
        <w:tc>
          <w:tcPr>
            <w:tcW w:w="1276" w:type="dxa"/>
          </w:tcPr>
          <w:p w14:paraId="667EE867"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3DBE36C2" w14:textId="77777777" w:rsidTr="00330527">
        <w:trPr>
          <w:cantSplit/>
        </w:trPr>
        <w:tc>
          <w:tcPr>
            <w:tcW w:w="2093" w:type="dxa"/>
          </w:tcPr>
          <w:p w14:paraId="6A7E3E61" w14:textId="77777777" w:rsidR="00297AB4" w:rsidRPr="00BD10A8" w:rsidRDefault="00297AB4" w:rsidP="00330527">
            <w:pPr>
              <w:pStyle w:val="TAL"/>
            </w:pPr>
            <w:r w:rsidRPr="00BD10A8">
              <w:t>IMS signalling priority</w:t>
            </w:r>
          </w:p>
        </w:tc>
        <w:tc>
          <w:tcPr>
            <w:tcW w:w="4961" w:type="dxa"/>
          </w:tcPr>
          <w:p w14:paraId="082BFA17" w14:textId="77777777" w:rsidR="00297AB4" w:rsidRPr="00BD10A8" w:rsidRDefault="00297AB4" w:rsidP="00330527">
            <w:pPr>
              <w:pStyle w:val="TAL"/>
            </w:pPr>
            <w:r w:rsidRPr="00BD10A8">
              <w:t>Indicates subscription to IMS signalling priority service; priority only applies to IMS signalling traffic</w:t>
            </w:r>
          </w:p>
        </w:tc>
        <w:tc>
          <w:tcPr>
            <w:tcW w:w="1276" w:type="dxa"/>
          </w:tcPr>
          <w:p w14:paraId="1A25F895"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50476E43" w14:textId="77777777" w:rsidTr="00330527">
        <w:trPr>
          <w:cantSplit/>
        </w:trPr>
        <w:tc>
          <w:tcPr>
            <w:tcW w:w="2093" w:type="dxa"/>
          </w:tcPr>
          <w:p w14:paraId="45478705" w14:textId="77777777" w:rsidR="00297AB4" w:rsidRPr="00BD10A8" w:rsidRDefault="00297AB4" w:rsidP="00330527">
            <w:pPr>
              <w:pStyle w:val="TAL"/>
            </w:pPr>
            <w:r w:rsidRPr="00BD10A8">
              <w:t>MPS priority level</w:t>
            </w:r>
          </w:p>
        </w:tc>
        <w:tc>
          <w:tcPr>
            <w:tcW w:w="4961" w:type="dxa"/>
          </w:tcPr>
          <w:p w14:paraId="64139CC9" w14:textId="77777777" w:rsidR="00297AB4" w:rsidRPr="00BD10A8" w:rsidRDefault="00297AB4" w:rsidP="00330527">
            <w:pPr>
              <w:pStyle w:val="TAL"/>
            </w:pPr>
            <w:r w:rsidRPr="00BD10A8">
              <w:t>Relative priority level for multimedia priority services</w:t>
            </w:r>
          </w:p>
        </w:tc>
        <w:tc>
          <w:tcPr>
            <w:tcW w:w="1276" w:type="dxa"/>
          </w:tcPr>
          <w:p w14:paraId="5F72C048"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574BCC6F" w14:textId="77777777" w:rsidTr="00330527">
        <w:trPr>
          <w:cantSplit/>
        </w:trPr>
        <w:tc>
          <w:tcPr>
            <w:tcW w:w="2093" w:type="dxa"/>
          </w:tcPr>
          <w:p w14:paraId="5F5DCD97" w14:textId="77777777" w:rsidR="00297AB4" w:rsidRPr="00BD10A8" w:rsidRDefault="00297AB4" w:rsidP="00330527">
            <w:pPr>
              <w:pStyle w:val="TAL"/>
            </w:pPr>
            <w:r w:rsidRPr="00BD10A8">
              <w:t>MCS priority</w:t>
            </w:r>
          </w:p>
        </w:tc>
        <w:tc>
          <w:tcPr>
            <w:tcW w:w="4961" w:type="dxa"/>
          </w:tcPr>
          <w:p w14:paraId="2CA4FE1C" w14:textId="77777777" w:rsidR="00297AB4" w:rsidRPr="00BD10A8" w:rsidRDefault="00297AB4" w:rsidP="00330527">
            <w:pPr>
              <w:pStyle w:val="TAL"/>
            </w:pPr>
            <w:r w:rsidRPr="00BD10A8">
              <w:t>Indicates subscription to MCS priority service; priority applies to all traffic on the PDU Session</w:t>
            </w:r>
          </w:p>
        </w:tc>
        <w:tc>
          <w:tcPr>
            <w:tcW w:w="1276" w:type="dxa"/>
          </w:tcPr>
          <w:p w14:paraId="50B5535C"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55ADCA19" w14:textId="77777777" w:rsidTr="00330527">
        <w:trPr>
          <w:cantSplit/>
        </w:trPr>
        <w:tc>
          <w:tcPr>
            <w:tcW w:w="2093" w:type="dxa"/>
          </w:tcPr>
          <w:p w14:paraId="11EE9A44" w14:textId="77777777" w:rsidR="00297AB4" w:rsidRPr="00BD10A8" w:rsidRDefault="00297AB4" w:rsidP="00330527">
            <w:pPr>
              <w:pStyle w:val="TAL"/>
            </w:pPr>
            <w:r w:rsidRPr="00BD10A8">
              <w:t>MCS priority level</w:t>
            </w:r>
          </w:p>
        </w:tc>
        <w:tc>
          <w:tcPr>
            <w:tcW w:w="4961" w:type="dxa"/>
          </w:tcPr>
          <w:p w14:paraId="09A0D150" w14:textId="77777777" w:rsidR="00297AB4" w:rsidRPr="00BD10A8" w:rsidRDefault="00297AB4" w:rsidP="00330527">
            <w:pPr>
              <w:pStyle w:val="TAL"/>
            </w:pPr>
            <w:r w:rsidRPr="00BD10A8">
              <w:t>Relative priority level for MCS services</w:t>
            </w:r>
          </w:p>
        </w:tc>
        <w:tc>
          <w:tcPr>
            <w:tcW w:w="1276" w:type="dxa"/>
          </w:tcPr>
          <w:p w14:paraId="798A9CC9"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43D908AC" w14:textId="77777777" w:rsidTr="00330527">
        <w:trPr>
          <w:cantSplit/>
        </w:trPr>
        <w:tc>
          <w:tcPr>
            <w:tcW w:w="8330" w:type="dxa"/>
            <w:gridSpan w:val="3"/>
          </w:tcPr>
          <w:p w14:paraId="072EFD53" w14:textId="77777777" w:rsidR="00297AB4" w:rsidRDefault="00297AB4" w:rsidP="00330527">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30B8FD45" w14:textId="77777777" w:rsidR="00297AB4" w:rsidRPr="00BD10A8" w:rsidRDefault="00297AB4" w:rsidP="00330527">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782E88B2" w14:textId="77777777" w:rsidR="00297AB4" w:rsidRPr="00BD10A8" w:rsidRDefault="00297AB4" w:rsidP="00297AB4">
      <w:pPr>
        <w:pStyle w:val="FP"/>
      </w:pPr>
    </w:p>
    <w:p w14:paraId="2C3F092E" w14:textId="77777777" w:rsidR="00297AB4" w:rsidRDefault="00297AB4" w:rsidP="00297AB4">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94FEE93" w14:textId="77777777" w:rsidR="00297AB4" w:rsidRPr="00BD10A8" w:rsidRDefault="00297AB4" w:rsidP="00297AB4">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AB4" w:rsidRPr="00BD10A8" w14:paraId="1C49607F" w14:textId="77777777" w:rsidTr="00330527">
        <w:trPr>
          <w:cantSplit/>
          <w:tblHeader/>
        </w:trPr>
        <w:tc>
          <w:tcPr>
            <w:tcW w:w="2093" w:type="dxa"/>
          </w:tcPr>
          <w:p w14:paraId="5A802E1B" w14:textId="77777777" w:rsidR="00297AB4" w:rsidRPr="00BD10A8" w:rsidRDefault="00297AB4" w:rsidP="00330527">
            <w:pPr>
              <w:pStyle w:val="TAH"/>
            </w:pPr>
            <w:r w:rsidRPr="00BD10A8">
              <w:t>Information name</w:t>
            </w:r>
          </w:p>
        </w:tc>
        <w:tc>
          <w:tcPr>
            <w:tcW w:w="4961" w:type="dxa"/>
          </w:tcPr>
          <w:p w14:paraId="02759E33" w14:textId="77777777" w:rsidR="00297AB4" w:rsidRPr="00BD10A8" w:rsidRDefault="00297AB4" w:rsidP="00330527">
            <w:pPr>
              <w:pStyle w:val="TAH"/>
            </w:pPr>
            <w:r w:rsidRPr="00BD10A8">
              <w:t>Description</w:t>
            </w:r>
          </w:p>
        </w:tc>
        <w:tc>
          <w:tcPr>
            <w:tcW w:w="1134" w:type="dxa"/>
          </w:tcPr>
          <w:p w14:paraId="7542BC94" w14:textId="77777777" w:rsidR="00297AB4" w:rsidRPr="00BD10A8" w:rsidRDefault="00297AB4" w:rsidP="00330527">
            <w:pPr>
              <w:pStyle w:val="TAH"/>
            </w:pPr>
            <w:r w:rsidRPr="00BD10A8">
              <w:t>Category</w:t>
            </w:r>
          </w:p>
        </w:tc>
      </w:tr>
      <w:tr w:rsidR="00297AB4" w:rsidRPr="00BD10A8" w14:paraId="6A49CEF4" w14:textId="77777777" w:rsidTr="00330527">
        <w:trPr>
          <w:cantSplit/>
        </w:trPr>
        <w:tc>
          <w:tcPr>
            <w:tcW w:w="2093" w:type="dxa"/>
          </w:tcPr>
          <w:p w14:paraId="4607B3BD" w14:textId="77777777" w:rsidR="00297AB4" w:rsidRPr="00BD10A8" w:rsidRDefault="00297AB4" w:rsidP="00330527">
            <w:pPr>
              <w:pStyle w:val="TAL"/>
              <w:rPr>
                <w:b/>
              </w:rPr>
            </w:pPr>
            <w:r w:rsidRPr="00BD10A8">
              <w:rPr>
                <w:b/>
              </w:rPr>
              <w:t>Remaining allowed usage related information</w:t>
            </w:r>
          </w:p>
        </w:tc>
        <w:tc>
          <w:tcPr>
            <w:tcW w:w="4961" w:type="dxa"/>
          </w:tcPr>
          <w:p w14:paraId="30873E11" w14:textId="77777777" w:rsidR="00297AB4" w:rsidRPr="00BD10A8" w:rsidRDefault="00297AB4" w:rsidP="00330527">
            <w:pPr>
              <w:pStyle w:val="TAL"/>
              <w:rPr>
                <w:i/>
                <w:szCs w:val="18"/>
              </w:rPr>
            </w:pPr>
            <w:r w:rsidRPr="00BD10A8">
              <w:rPr>
                <w:i/>
                <w:szCs w:val="18"/>
              </w:rPr>
              <w:t>This part includes a list of Remaining allowed usage associated with the subscriber.</w:t>
            </w:r>
          </w:p>
        </w:tc>
        <w:tc>
          <w:tcPr>
            <w:tcW w:w="1134" w:type="dxa"/>
          </w:tcPr>
          <w:p w14:paraId="4F64D4F0" w14:textId="77777777" w:rsidR="00297AB4" w:rsidRPr="00BD10A8" w:rsidRDefault="00297AB4" w:rsidP="00330527">
            <w:pPr>
              <w:pStyle w:val="TAL"/>
              <w:rPr>
                <w:szCs w:val="18"/>
              </w:rPr>
            </w:pPr>
          </w:p>
        </w:tc>
      </w:tr>
      <w:tr w:rsidR="00297AB4" w:rsidRPr="00BD10A8" w14:paraId="4ECCE599" w14:textId="77777777" w:rsidTr="00330527">
        <w:trPr>
          <w:cantSplit/>
        </w:trPr>
        <w:tc>
          <w:tcPr>
            <w:tcW w:w="2093" w:type="dxa"/>
          </w:tcPr>
          <w:p w14:paraId="2C9569B1" w14:textId="77777777" w:rsidR="00297AB4" w:rsidRPr="00BD10A8" w:rsidRDefault="00297AB4" w:rsidP="00330527">
            <w:pPr>
              <w:pStyle w:val="TAL"/>
            </w:pPr>
            <w:r w:rsidRPr="00BD10A8">
              <w:t>Monitoring key</w:t>
            </w:r>
          </w:p>
        </w:tc>
        <w:tc>
          <w:tcPr>
            <w:tcW w:w="4961" w:type="dxa"/>
          </w:tcPr>
          <w:p w14:paraId="7B047939" w14:textId="77777777" w:rsidR="00297AB4" w:rsidRPr="00BD10A8" w:rsidRDefault="00297AB4" w:rsidP="00330527">
            <w:pPr>
              <w:pStyle w:val="TAL"/>
            </w:pPr>
            <w:r w:rsidRPr="00BD10A8">
              <w:rPr>
                <w:lang w:val="en-US"/>
              </w:rPr>
              <w:t>A</w:t>
            </w:r>
            <w:r w:rsidRPr="00BD10A8">
              <w:t>n identifier to a usage monitoring control included one or more PCC rules</w:t>
            </w:r>
          </w:p>
        </w:tc>
        <w:tc>
          <w:tcPr>
            <w:tcW w:w="1134" w:type="dxa"/>
          </w:tcPr>
          <w:p w14:paraId="75AB7C4F" w14:textId="77777777" w:rsidR="00297AB4" w:rsidRPr="00BD10A8" w:rsidRDefault="00297AB4" w:rsidP="00330527">
            <w:pPr>
              <w:pStyle w:val="TAL"/>
              <w:rPr>
                <w:szCs w:val="18"/>
              </w:rPr>
            </w:pPr>
            <w:r w:rsidRPr="00BD10A8">
              <w:rPr>
                <w:szCs w:val="18"/>
              </w:rPr>
              <w:t>Conditional (NOTE</w:t>
            </w:r>
            <w:r>
              <w:rPr>
                <w:szCs w:val="18"/>
              </w:rPr>
              <w:t> </w:t>
            </w:r>
            <w:r w:rsidRPr="00BD10A8">
              <w:rPr>
                <w:szCs w:val="18"/>
              </w:rPr>
              <w:t>1)</w:t>
            </w:r>
          </w:p>
        </w:tc>
      </w:tr>
      <w:tr w:rsidR="00297AB4" w:rsidRPr="00BD10A8" w14:paraId="4F2F17C6" w14:textId="77777777" w:rsidTr="00330527">
        <w:trPr>
          <w:cantSplit/>
        </w:trPr>
        <w:tc>
          <w:tcPr>
            <w:tcW w:w="2093" w:type="dxa"/>
          </w:tcPr>
          <w:p w14:paraId="25910503" w14:textId="77777777" w:rsidR="00297AB4" w:rsidRPr="00BD10A8" w:rsidRDefault="00297AB4" w:rsidP="00330527">
            <w:pPr>
              <w:pStyle w:val="TAL"/>
            </w:pPr>
            <w:r w:rsidRPr="00BD10A8">
              <w:t>Usage monitoring level</w:t>
            </w:r>
          </w:p>
        </w:tc>
        <w:tc>
          <w:tcPr>
            <w:tcW w:w="4961" w:type="dxa"/>
          </w:tcPr>
          <w:p w14:paraId="477A032E" w14:textId="77777777" w:rsidR="00297AB4" w:rsidRPr="00BD10A8" w:rsidRDefault="00297AB4" w:rsidP="00330527">
            <w:pPr>
              <w:pStyle w:val="TAL"/>
            </w:pPr>
            <w:r w:rsidRPr="00BD10A8">
              <w:rPr>
                <w:lang w:val="en-US"/>
              </w:rPr>
              <w:t>I</w:t>
            </w:r>
            <w:r w:rsidRPr="00BD10A8">
              <w:t>indicates the scope of the usage monitoring (PDU Session level or service level)</w:t>
            </w:r>
          </w:p>
        </w:tc>
        <w:tc>
          <w:tcPr>
            <w:tcW w:w="1134" w:type="dxa"/>
          </w:tcPr>
          <w:p w14:paraId="2ED8D34E" w14:textId="77777777" w:rsidR="00297AB4" w:rsidRPr="00BD10A8" w:rsidRDefault="00297AB4" w:rsidP="00330527">
            <w:pPr>
              <w:pStyle w:val="TAL"/>
              <w:rPr>
                <w:szCs w:val="18"/>
              </w:rPr>
            </w:pPr>
            <w:r w:rsidRPr="00BD10A8">
              <w:rPr>
                <w:szCs w:val="18"/>
              </w:rPr>
              <w:t>Optional</w:t>
            </w:r>
          </w:p>
        </w:tc>
      </w:tr>
      <w:tr w:rsidR="00297AB4" w:rsidRPr="00BD10A8" w14:paraId="6FC75D58" w14:textId="77777777" w:rsidTr="00330527">
        <w:trPr>
          <w:cantSplit/>
        </w:trPr>
        <w:tc>
          <w:tcPr>
            <w:tcW w:w="2093" w:type="dxa"/>
          </w:tcPr>
          <w:p w14:paraId="5CAFE8DC" w14:textId="77777777" w:rsidR="00297AB4" w:rsidRPr="00BD10A8" w:rsidRDefault="00297AB4" w:rsidP="00330527">
            <w:pPr>
              <w:pStyle w:val="TAL"/>
            </w:pPr>
            <w:r w:rsidRPr="00BD10A8">
              <w:t>Volume usage</w:t>
            </w:r>
          </w:p>
        </w:tc>
        <w:tc>
          <w:tcPr>
            <w:tcW w:w="4961" w:type="dxa"/>
          </w:tcPr>
          <w:p w14:paraId="63852945" w14:textId="77777777" w:rsidR="00297AB4" w:rsidRPr="00BD10A8" w:rsidRDefault="00297AB4" w:rsidP="00330527">
            <w:pPr>
              <w:pStyle w:val="TAL"/>
              <w:rPr>
                <w:lang w:val="en-US"/>
              </w:rPr>
            </w:pPr>
            <w:r w:rsidRPr="00BD10A8">
              <w:rPr>
                <w:lang w:val="en-US"/>
              </w:rPr>
              <w:t>Remaining allowed traffic volume</w:t>
            </w:r>
          </w:p>
        </w:tc>
        <w:tc>
          <w:tcPr>
            <w:tcW w:w="1134" w:type="dxa"/>
          </w:tcPr>
          <w:p w14:paraId="068D24BF" w14:textId="77777777" w:rsidR="00297AB4" w:rsidRPr="00BD10A8" w:rsidRDefault="00297AB4" w:rsidP="00330527">
            <w:pPr>
              <w:pStyle w:val="TAL"/>
              <w:rPr>
                <w:szCs w:val="18"/>
              </w:rPr>
            </w:pPr>
            <w:r w:rsidRPr="00BD10A8">
              <w:rPr>
                <w:szCs w:val="18"/>
              </w:rPr>
              <w:t>Optional</w:t>
            </w:r>
          </w:p>
        </w:tc>
      </w:tr>
      <w:tr w:rsidR="00297AB4" w:rsidRPr="00BD10A8" w14:paraId="431DC627" w14:textId="77777777" w:rsidTr="00330527">
        <w:trPr>
          <w:cantSplit/>
        </w:trPr>
        <w:tc>
          <w:tcPr>
            <w:tcW w:w="2093" w:type="dxa"/>
          </w:tcPr>
          <w:p w14:paraId="4E54EE61" w14:textId="77777777" w:rsidR="00297AB4" w:rsidRPr="00BD10A8" w:rsidRDefault="00297AB4" w:rsidP="00330527">
            <w:pPr>
              <w:pStyle w:val="TAL"/>
            </w:pPr>
            <w:r w:rsidRPr="00BD10A8">
              <w:t>Time usage</w:t>
            </w:r>
          </w:p>
        </w:tc>
        <w:tc>
          <w:tcPr>
            <w:tcW w:w="4961" w:type="dxa"/>
          </w:tcPr>
          <w:p w14:paraId="2B49F15B" w14:textId="77777777" w:rsidR="00297AB4" w:rsidRPr="00BD10A8" w:rsidRDefault="00297AB4" w:rsidP="00330527">
            <w:pPr>
              <w:pStyle w:val="TAL"/>
              <w:rPr>
                <w:lang w:val="en-US"/>
              </w:rPr>
            </w:pPr>
            <w:r w:rsidRPr="00BD10A8">
              <w:rPr>
                <w:lang w:val="en-US"/>
              </w:rPr>
              <w:t>Remaining allowed resource time usage</w:t>
            </w:r>
          </w:p>
        </w:tc>
        <w:tc>
          <w:tcPr>
            <w:tcW w:w="1134" w:type="dxa"/>
          </w:tcPr>
          <w:p w14:paraId="4EBCFC09" w14:textId="77777777" w:rsidR="00297AB4" w:rsidRPr="00BD10A8" w:rsidRDefault="00297AB4" w:rsidP="00330527">
            <w:pPr>
              <w:pStyle w:val="TAL"/>
              <w:rPr>
                <w:szCs w:val="18"/>
              </w:rPr>
            </w:pPr>
            <w:r w:rsidRPr="00BD10A8">
              <w:rPr>
                <w:szCs w:val="18"/>
              </w:rPr>
              <w:t>Optional</w:t>
            </w:r>
          </w:p>
        </w:tc>
      </w:tr>
      <w:tr w:rsidR="00297AB4" w:rsidRPr="00BD10A8" w14:paraId="1E062795" w14:textId="77777777" w:rsidTr="00330527">
        <w:trPr>
          <w:cantSplit/>
        </w:trPr>
        <w:tc>
          <w:tcPr>
            <w:tcW w:w="8188" w:type="dxa"/>
            <w:gridSpan w:val="3"/>
          </w:tcPr>
          <w:p w14:paraId="68479AAF" w14:textId="77777777" w:rsidR="00297AB4" w:rsidRPr="00BD10A8" w:rsidRDefault="00297AB4" w:rsidP="00330527">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6D294A34" w14:textId="77777777" w:rsidR="00297AB4" w:rsidRPr="00BD10A8" w:rsidRDefault="00297AB4" w:rsidP="00297AB4">
      <w:pPr>
        <w:pStyle w:val="FP"/>
      </w:pPr>
    </w:p>
    <w:p w14:paraId="6410AD3E" w14:textId="77777777" w:rsidR="00297AB4" w:rsidRPr="00BD10A8" w:rsidRDefault="00297AB4" w:rsidP="00297AB4">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6ED30334" w14:textId="77777777" w:rsidR="00297AB4" w:rsidRPr="00BD10A8" w:rsidRDefault="00297AB4" w:rsidP="00297AB4">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302EE05F" w14:textId="77777777" w:rsidR="00297AB4" w:rsidRPr="00BD10A8" w:rsidRDefault="00297AB4" w:rsidP="00297AB4">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1162675E" w14:textId="77777777" w:rsidR="00297AB4" w:rsidRPr="00BD10A8" w:rsidRDefault="00297AB4" w:rsidP="00297AB4">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724463C" w14:textId="77777777" w:rsidR="00297AB4" w:rsidRPr="00BD10A8" w:rsidRDefault="00297AB4" w:rsidP="00297AB4">
      <w:r w:rsidRPr="00BD10A8">
        <w:t>Handling of operator specific policy data by the PCF is out of scope of this specification in this release.</w:t>
      </w:r>
    </w:p>
    <w:p w14:paraId="15A73168" w14:textId="77777777" w:rsidR="00297AB4" w:rsidRPr="00BD10A8" w:rsidRDefault="00297AB4" w:rsidP="00297AB4">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4A1F32CE" w14:textId="77777777" w:rsidR="00297AB4" w:rsidRPr="00BD10A8" w:rsidRDefault="00297AB4" w:rsidP="00297AB4">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AB4" w:rsidRPr="00BD10A8" w14:paraId="1C4A903F" w14:textId="77777777" w:rsidTr="00330527">
        <w:trPr>
          <w:cantSplit/>
          <w:tblHeader/>
        </w:trPr>
        <w:tc>
          <w:tcPr>
            <w:tcW w:w="2093" w:type="dxa"/>
          </w:tcPr>
          <w:p w14:paraId="29ECE260" w14:textId="77777777" w:rsidR="00297AB4" w:rsidRPr="00BD10A8" w:rsidRDefault="00297AB4" w:rsidP="00330527">
            <w:pPr>
              <w:pStyle w:val="TAH"/>
            </w:pPr>
            <w:r w:rsidRPr="00BD10A8">
              <w:t>Information name</w:t>
            </w:r>
          </w:p>
        </w:tc>
        <w:tc>
          <w:tcPr>
            <w:tcW w:w="4961" w:type="dxa"/>
          </w:tcPr>
          <w:p w14:paraId="7FB55909" w14:textId="77777777" w:rsidR="00297AB4" w:rsidRPr="00BD10A8" w:rsidRDefault="00297AB4" w:rsidP="00330527">
            <w:pPr>
              <w:pStyle w:val="TAH"/>
            </w:pPr>
            <w:r w:rsidRPr="00BD10A8">
              <w:t>Description</w:t>
            </w:r>
          </w:p>
        </w:tc>
        <w:tc>
          <w:tcPr>
            <w:tcW w:w="1134" w:type="dxa"/>
          </w:tcPr>
          <w:p w14:paraId="6B259824" w14:textId="77777777" w:rsidR="00297AB4" w:rsidRPr="00BD10A8" w:rsidRDefault="00297AB4" w:rsidP="00330527">
            <w:pPr>
              <w:pStyle w:val="TAH"/>
            </w:pPr>
            <w:r w:rsidRPr="00BD10A8">
              <w:t>Category</w:t>
            </w:r>
          </w:p>
        </w:tc>
      </w:tr>
      <w:tr w:rsidR="00297AB4" w:rsidRPr="00F70B61" w14:paraId="4D809C8D" w14:textId="77777777" w:rsidTr="00330527">
        <w:trPr>
          <w:cantSplit/>
        </w:trPr>
        <w:tc>
          <w:tcPr>
            <w:tcW w:w="2093" w:type="dxa"/>
          </w:tcPr>
          <w:p w14:paraId="738C7B67" w14:textId="77777777" w:rsidR="00297AB4" w:rsidRPr="00BD10A8" w:rsidRDefault="00297AB4" w:rsidP="00330527">
            <w:pPr>
              <w:pStyle w:val="TAL"/>
            </w:pPr>
            <w:r w:rsidRPr="00BD10A8">
              <w:t>Policy Set Entry</w:t>
            </w:r>
          </w:p>
        </w:tc>
        <w:tc>
          <w:tcPr>
            <w:tcW w:w="4961" w:type="dxa"/>
          </w:tcPr>
          <w:p w14:paraId="6F67194C" w14:textId="77777777" w:rsidR="00297AB4" w:rsidRPr="00BD10A8" w:rsidRDefault="00297AB4" w:rsidP="00330527">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6142749D" w14:textId="77777777" w:rsidR="00297AB4" w:rsidRPr="00E97C2C" w:rsidRDefault="00297AB4" w:rsidP="00330527">
            <w:pPr>
              <w:pStyle w:val="TAL"/>
            </w:pPr>
            <w:r w:rsidRPr="00BD10A8">
              <w:rPr>
                <w:szCs w:val="18"/>
              </w:rPr>
              <w:t>Optional</w:t>
            </w:r>
          </w:p>
        </w:tc>
      </w:tr>
    </w:tbl>
    <w:p w14:paraId="5A02AE2E" w14:textId="77777777" w:rsidR="00297AB4" w:rsidRDefault="00297AB4" w:rsidP="00297AB4">
      <w:pPr>
        <w:pStyle w:val="FP"/>
      </w:pPr>
    </w:p>
    <w:p w14:paraId="33E0F633" w14:textId="4533EB90" w:rsidR="00297AB4" w:rsidRDefault="00297AB4" w:rsidP="00297AB4">
      <w:r>
        <w:t>The network slice specific policy control information is per</w:t>
      </w:r>
      <w:ins w:id="42" w:author="Ericsson User1" w:date="2021-07-15T17:41:00Z">
        <w:r w:rsidR="001073A4">
          <w:t xml:space="preserve"> S-NSSAI</w:t>
        </w:r>
      </w:ins>
      <w:del w:id="43" w:author="Ericsson User1" w:date="2021-07-15T17:41:00Z">
        <w:r w:rsidDel="001073A4">
          <w:delText xml:space="preserve"> PCF</w:delText>
        </w:r>
      </w:del>
      <w:r>
        <w:t xml:space="preserve">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5851D40C" w14:textId="77777777" w:rsidR="00297AB4" w:rsidRDefault="00297AB4" w:rsidP="00297AB4">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AB4" w:rsidRPr="00F70B61" w14:paraId="55D5A77B" w14:textId="77777777" w:rsidTr="00330527">
        <w:trPr>
          <w:cantSplit/>
          <w:tblHeader/>
        </w:trPr>
        <w:tc>
          <w:tcPr>
            <w:tcW w:w="2093" w:type="dxa"/>
          </w:tcPr>
          <w:p w14:paraId="5640C22D" w14:textId="77777777" w:rsidR="00297AB4" w:rsidRPr="00F70B61" w:rsidRDefault="00297AB4" w:rsidP="00330527">
            <w:pPr>
              <w:pStyle w:val="TAH"/>
            </w:pPr>
            <w:r w:rsidRPr="00BD766F">
              <w:t>Information name</w:t>
            </w:r>
          </w:p>
        </w:tc>
        <w:tc>
          <w:tcPr>
            <w:tcW w:w="4961" w:type="dxa"/>
          </w:tcPr>
          <w:p w14:paraId="0D660ED1" w14:textId="77777777" w:rsidR="00297AB4" w:rsidRPr="00F70B61" w:rsidRDefault="00297AB4" w:rsidP="00330527">
            <w:pPr>
              <w:pStyle w:val="TAH"/>
            </w:pPr>
            <w:r w:rsidRPr="00BD766F">
              <w:t>Description</w:t>
            </w:r>
          </w:p>
        </w:tc>
        <w:tc>
          <w:tcPr>
            <w:tcW w:w="1134" w:type="dxa"/>
          </w:tcPr>
          <w:p w14:paraId="1F5332EE" w14:textId="77777777" w:rsidR="00297AB4" w:rsidRPr="00F70B61" w:rsidRDefault="00297AB4" w:rsidP="00330527">
            <w:pPr>
              <w:pStyle w:val="TAH"/>
            </w:pPr>
            <w:r w:rsidRPr="00BD766F">
              <w:t>Category</w:t>
            </w:r>
          </w:p>
        </w:tc>
      </w:tr>
      <w:tr w:rsidR="00297AB4" w:rsidRPr="00F70B61" w14:paraId="79DC1371" w14:textId="77777777" w:rsidTr="00330527">
        <w:trPr>
          <w:cantSplit/>
        </w:trPr>
        <w:tc>
          <w:tcPr>
            <w:tcW w:w="2093" w:type="dxa"/>
          </w:tcPr>
          <w:p w14:paraId="0086FD6B" w14:textId="77777777" w:rsidR="00297AB4" w:rsidRPr="00E97C2C" w:rsidRDefault="00297AB4" w:rsidP="00330527">
            <w:pPr>
              <w:pStyle w:val="TAL"/>
            </w:pPr>
            <w:r>
              <w:t>Maximum UL data rate per S-NSSAI</w:t>
            </w:r>
          </w:p>
        </w:tc>
        <w:tc>
          <w:tcPr>
            <w:tcW w:w="4961" w:type="dxa"/>
          </w:tcPr>
          <w:p w14:paraId="55B49C48" w14:textId="77777777" w:rsidR="00297AB4" w:rsidRPr="00E97C2C" w:rsidRDefault="00297AB4" w:rsidP="00330527">
            <w:pPr>
              <w:pStyle w:val="TAL"/>
            </w:pPr>
            <w:r>
              <w:t>The maximum uplink data rate limited for a specific network slice</w:t>
            </w:r>
          </w:p>
        </w:tc>
        <w:tc>
          <w:tcPr>
            <w:tcW w:w="1134" w:type="dxa"/>
          </w:tcPr>
          <w:p w14:paraId="0CDC48A8" w14:textId="77777777" w:rsidR="00297AB4" w:rsidRPr="00BD10A8" w:rsidRDefault="00297AB4" w:rsidP="00330527">
            <w:pPr>
              <w:pStyle w:val="TAL"/>
            </w:pPr>
            <w:r w:rsidRPr="00640110">
              <w:t>Optional</w:t>
            </w:r>
          </w:p>
        </w:tc>
      </w:tr>
      <w:tr w:rsidR="00297AB4" w:rsidRPr="00F70B61" w14:paraId="6D5E62B4" w14:textId="77777777" w:rsidTr="00330527">
        <w:trPr>
          <w:cantSplit/>
        </w:trPr>
        <w:tc>
          <w:tcPr>
            <w:tcW w:w="2093" w:type="dxa"/>
          </w:tcPr>
          <w:p w14:paraId="0AE2E205" w14:textId="77777777" w:rsidR="00297AB4" w:rsidRDefault="00297AB4" w:rsidP="00330527">
            <w:pPr>
              <w:pStyle w:val="TAL"/>
            </w:pPr>
            <w:r>
              <w:t>Maximum DL data rate per S-NSSAI</w:t>
            </w:r>
          </w:p>
        </w:tc>
        <w:tc>
          <w:tcPr>
            <w:tcW w:w="4961" w:type="dxa"/>
          </w:tcPr>
          <w:p w14:paraId="3D0598FB" w14:textId="77777777" w:rsidR="00297AB4" w:rsidRDefault="00297AB4" w:rsidP="00330527">
            <w:pPr>
              <w:pStyle w:val="TAL"/>
            </w:pPr>
            <w:r>
              <w:t>The maximum downlink data rate limited for a specific network slice</w:t>
            </w:r>
          </w:p>
        </w:tc>
        <w:tc>
          <w:tcPr>
            <w:tcW w:w="1134" w:type="dxa"/>
          </w:tcPr>
          <w:p w14:paraId="1ACAB3BF" w14:textId="77777777" w:rsidR="00297AB4" w:rsidRPr="00BD766F" w:rsidRDefault="00297AB4" w:rsidP="00330527">
            <w:pPr>
              <w:pStyle w:val="TAL"/>
              <w:rPr>
                <w:szCs w:val="18"/>
              </w:rPr>
            </w:pPr>
            <w:r w:rsidRPr="00565D7A">
              <w:t>Optional</w:t>
            </w:r>
          </w:p>
        </w:tc>
      </w:tr>
      <w:tr w:rsidR="00297AB4" w:rsidRPr="00F70B61" w14:paraId="50C6DCAA" w14:textId="77777777" w:rsidTr="00330527">
        <w:trPr>
          <w:cantSplit/>
        </w:trPr>
        <w:tc>
          <w:tcPr>
            <w:tcW w:w="2093" w:type="dxa"/>
          </w:tcPr>
          <w:p w14:paraId="58FD75B2" w14:textId="77777777" w:rsidR="00297AB4" w:rsidRDefault="00297AB4" w:rsidP="00330527">
            <w:pPr>
              <w:pStyle w:val="TAL"/>
            </w:pPr>
            <w:r>
              <w:t>Remaining Maximum UL data rate per S-NSSAI</w:t>
            </w:r>
          </w:p>
        </w:tc>
        <w:tc>
          <w:tcPr>
            <w:tcW w:w="4961" w:type="dxa"/>
          </w:tcPr>
          <w:p w14:paraId="0E99137F" w14:textId="77777777" w:rsidR="00297AB4" w:rsidRDefault="00297AB4" w:rsidP="00330527">
            <w:pPr>
              <w:pStyle w:val="TAL"/>
            </w:pPr>
            <w:r>
              <w:t>The remaining maximum uplink data rate limited for a specific network slice.</w:t>
            </w:r>
          </w:p>
        </w:tc>
        <w:tc>
          <w:tcPr>
            <w:tcW w:w="1134" w:type="dxa"/>
          </w:tcPr>
          <w:p w14:paraId="218D9CD8" w14:textId="77777777" w:rsidR="00297AB4" w:rsidRPr="00BD766F" w:rsidRDefault="00297AB4" w:rsidP="00330527">
            <w:pPr>
              <w:pStyle w:val="TAL"/>
              <w:rPr>
                <w:szCs w:val="18"/>
              </w:rPr>
            </w:pPr>
            <w:r w:rsidRPr="00D42921">
              <w:t>Optional</w:t>
            </w:r>
          </w:p>
        </w:tc>
      </w:tr>
      <w:tr w:rsidR="00297AB4" w:rsidRPr="00F70B61" w14:paraId="0DDD8C6E" w14:textId="77777777" w:rsidTr="00330527">
        <w:trPr>
          <w:cantSplit/>
        </w:trPr>
        <w:tc>
          <w:tcPr>
            <w:tcW w:w="2093" w:type="dxa"/>
          </w:tcPr>
          <w:p w14:paraId="780C498F" w14:textId="77777777" w:rsidR="00297AB4" w:rsidRDefault="00297AB4" w:rsidP="00330527">
            <w:pPr>
              <w:pStyle w:val="TAL"/>
            </w:pPr>
            <w:r>
              <w:t>Remaining Maximum DL data rate per S-NSSAI</w:t>
            </w:r>
          </w:p>
        </w:tc>
        <w:tc>
          <w:tcPr>
            <w:tcW w:w="4961" w:type="dxa"/>
          </w:tcPr>
          <w:p w14:paraId="0A6EF10F" w14:textId="77777777" w:rsidR="00297AB4" w:rsidRDefault="00297AB4" w:rsidP="00330527">
            <w:pPr>
              <w:pStyle w:val="TAL"/>
            </w:pPr>
            <w:r>
              <w:t>The remaining maximum downlink data rate limited for a specific network slice.</w:t>
            </w:r>
          </w:p>
        </w:tc>
        <w:tc>
          <w:tcPr>
            <w:tcW w:w="1134" w:type="dxa"/>
          </w:tcPr>
          <w:p w14:paraId="5D227489" w14:textId="77777777" w:rsidR="00297AB4" w:rsidRPr="00BD766F" w:rsidRDefault="00297AB4" w:rsidP="00330527">
            <w:pPr>
              <w:pStyle w:val="TAL"/>
              <w:rPr>
                <w:szCs w:val="18"/>
              </w:rPr>
            </w:pPr>
            <w:r w:rsidRPr="00565D7A">
              <w:t>Optional</w:t>
            </w:r>
          </w:p>
        </w:tc>
      </w:tr>
    </w:tbl>
    <w:p w14:paraId="07611794" w14:textId="77777777" w:rsidR="00297AB4" w:rsidRDefault="00297AB4" w:rsidP="00297AB4">
      <w:pPr>
        <w:pStyle w:val="FP"/>
      </w:pPr>
    </w:p>
    <w:bookmarkEnd w:id="41"/>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7F7ACC8" w14:textId="77777777" w:rsidR="00986A0B" w:rsidRDefault="00986A0B" w:rsidP="00986A0B">
      <w:pPr>
        <w:pStyle w:val="Heading5"/>
      </w:pPr>
      <w:bookmarkStart w:id="44" w:name="_Toc75429312"/>
      <w:r>
        <w:t>6.2.1.10.2</w:t>
      </w:r>
      <w:r>
        <w:tab/>
        <w:t>Monitoring the data rate per Network Slice by using QoS parameters</w:t>
      </w:r>
      <w:bookmarkEnd w:id="44"/>
    </w:p>
    <w:p w14:paraId="43AC1759" w14:textId="77777777" w:rsidR="00986A0B" w:rsidRDefault="00986A0B" w:rsidP="00986A0B">
      <w:r>
        <w:t xml:space="preserve">For the purpose of monitoring the data rate per S-NSSAI, the PCF shall perform the following </w:t>
      </w:r>
      <w:ins w:id="45" w:author="Ericsson User1" w:date="2021-07-15T17:54:00Z">
        <w:r>
          <w:t>c</w:t>
        </w:r>
      </w:ins>
      <w:ins w:id="46" w:author="Ericsson User1" w:date="2021-07-15T17:55:00Z">
        <w:r>
          <w:t xml:space="preserve">hecks </w:t>
        </w:r>
      </w:ins>
      <w:r>
        <w:t>for an SM Policy Association with an S-NSSAI subject to data rate limitation:</w:t>
      </w:r>
    </w:p>
    <w:p w14:paraId="3C088EFE" w14:textId="77777777" w:rsidR="00986A0B" w:rsidRDefault="00986A0B" w:rsidP="00986A0B">
      <w:pPr>
        <w:pStyle w:val="B1"/>
      </w:pPr>
      <w:r>
        <w:t>-</w:t>
      </w:r>
      <w:r>
        <w:tab/>
        <w:t>At the establishment of a SM Policy Association, the PCF shall check whether the Remaining Data Rate is higher than the Authorized Session-AMBR. If so, the PCF shall deduct the value of the Authorized Session-AMBR allocated to the PDU Session from the remaining data rate for that S-NSSAI in the UDR. If the Remaining Data Rate is not sufficient, the PCF shall reject the establishment of the SM Policy Association.</w:t>
      </w:r>
    </w:p>
    <w:p w14:paraId="2F628210" w14:textId="77777777" w:rsidR="00986A0B" w:rsidRDefault="00986A0B" w:rsidP="00986A0B">
      <w:pPr>
        <w:pStyle w:val="B1"/>
      </w:pPr>
      <w:r>
        <w:t>-</w:t>
      </w:r>
      <w:r>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Data Rate for that S-NSSAI in the UDR.</w:t>
      </w:r>
    </w:p>
    <w:p w14:paraId="712466D8" w14:textId="77777777" w:rsidR="00986A0B" w:rsidRDefault="00986A0B" w:rsidP="00986A0B">
      <w:pPr>
        <w:pStyle w:val="B1"/>
      </w:pPr>
      <w:r>
        <w:t>-</w:t>
      </w:r>
      <w:r>
        <w:tab/>
        <w:t>At the time a change of Authorized Session-AMBR occurs or a PCC Rule containing a GBR value is removed or modified, the PCF shall update the Remaining Data Rate for that S-NSSAI in the UDR accordingly.</w:t>
      </w:r>
    </w:p>
    <w:p w14:paraId="1C8A4DCE" w14:textId="77777777" w:rsidR="00986A0B" w:rsidRDefault="00986A0B" w:rsidP="00986A0B">
      <w:pPr>
        <w:pStyle w:val="B1"/>
      </w:pPr>
      <w:r>
        <w:t>-</w:t>
      </w:r>
      <w:r>
        <w:tab/>
        <w:t>If the 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p>
    <w:p w14:paraId="00D78985" w14:textId="77777777" w:rsidR="00986A0B" w:rsidDel="00DB5ADD" w:rsidRDefault="00986A0B" w:rsidP="00986A0B">
      <w:pPr>
        <w:pStyle w:val="B1"/>
        <w:rPr>
          <w:del w:id="47" w:author="Ericsson User1" w:date="2021-07-15T17:43:00Z"/>
        </w:rPr>
      </w:pPr>
      <w:del w:id="48" w:author="Ericsson User1" w:date="2021-07-15T17:43:00Z">
        <w:r w:rsidDel="00DB5ADD">
          <w:delText>NOTE:</w:delText>
        </w:r>
        <w:r w:rsidDel="00DB5ADD">
          <w:tab/>
          <w:delText>It is recommended to avoid frequent policy decisions which trigger a signalling with the UE (like change of Authorized Session-AMBR or change of MBR in a PCC rule belonging to a GBR service data flow).</w:delText>
        </w:r>
      </w:del>
    </w:p>
    <w:p w14:paraId="67C350D6" w14:textId="0E15B197" w:rsidR="00986A0B" w:rsidRDefault="00986A0B" w:rsidP="00986A0B">
      <w:pPr>
        <w:pStyle w:val="B1"/>
      </w:pPr>
      <w:r>
        <w:t>-</w:t>
      </w:r>
      <w:r>
        <w:tab/>
        <w:t>At the time the SM Policy Association for an S-NSSAI subject to data rate limitation is terminated, the PCF shall add the value of the Authorized Session-AMBR allocated to the PDU Session to the Remaining Data Rate for that S-NSSAI in the UDR.</w:t>
      </w:r>
    </w:p>
    <w:p w14:paraId="714AA560" w14:textId="77777777" w:rsidR="00986A0B" w:rsidDel="00F120EB" w:rsidRDefault="00986A0B" w:rsidP="00986A0B">
      <w:pPr>
        <w:pStyle w:val="B1"/>
        <w:rPr>
          <w:del w:id="49" w:author="Ericsson User1" w:date="2021-07-15T17:51:00Z"/>
        </w:rPr>
      </w:pPr>
    </w:p>
    <w:p w14:paraId="4B011150" w14:textId="46113E1C" w:rsidR="00986A0B" w:rsidRDefault="00986A0B" w:rsidP="00986A0B">
      <w:pPr>
        <w:rPr>
          <w:ins w:id="50" w:author="Ericsson User1" w:date="2021-07-15T17:57:00Z"/>
        </w:rPr>
      </w:pPr>
      <w:ins w:id="51" w:author="Ericsson User1" w:date="2021-07-15T17:57:00Z">
        <w:r>
          <w:t>In order to limit the number of PCF to UDR interactions to update the Remaining Data Rate, the PCF may take a portion of the Remaining Data</w:t>
        </w:r>
      </w:ins>
      <w:ins w:id="52" w:author="Ericsson User1" w:date="2021-07-15T17:58:00Z">
        <w:r>
          <w:t xml:space="preserve"> Rate per S-NSSAI, then store it locally</w:t>
        </w:r>
      </w:ins>
      <w:ins w:id="53" w:author="Ericsson User1" w:date="2021-07-15T18:02:00Z">
        <w:r>
          <w:t xml:space="preserve">. The PCF needs to </w:t>
        </w:r>
      </w:ins>
      <w:ins w:id="54" w:author="Ericsson User1" w:date="2021-07-15T18:17:00Z">
        <w:r>
          <w:t>update</w:t>
        </w:r>
      </w:ins>
      <w:ins w:id="55" w:author="Ericsson User1" w:date="2021-07-15T18:02:00Z">
        <w:r>
          <w:t xml:space="preserve"> the </w:t>
        </w:r>
      </w:ins>
      <w:ins w:id="56" w:author="Ericsson User1" w:date="2021-07-15T18:16:00Z">
        <w:r>
          <w:t>R</w:t>
        </w:r>
      </w:ins>
      <w:ins w:id="57" w:author="Ericsson User1" w:date="2021-07-15T18:02:00Z">
        <w:r>
          <w:t xml:space="preserve">emaining </w:t>
        </w:r>
      </w:ins>
      <w:ins w:id="58" w:author="Ericsson User1" w:date="2021-07-15T18:16:00Z">
        <w:r>
          <w:t>D</w:t>
        </w:r>
      </w:ins>
      <w:ins w:id="59" w:author="Ericsson User1" w:date="2021-07-15T18:02:00Z">
        <w:r>
          <w:t xml:space="preserve">ata </w:t>
        </w:r>
      </w:ins>
      <w:ins w:id="60" w:author="Ericsson User1" w:date="2021-07-15T18:16:00Z">
        <w:r>
          <w:t>R</w:t>
        </w:r>
      </w:ins>
      <w:ins w:id="61" w:author="Ericsson User1" w:date="2021-07-15T18:02:00Z">
        <w:r>
          <w:t xml:space="preserve">ate </w:t>
        </w:r>
      </w:ins>
      <w:ins w:id="62" w:author="Ericsson User1" w:date="2021-07-15T18:21:00Z">
        <w:r w:rsidR="00201E1F">
          <w:t>per S-NSSAI in</w:t>
        </w:r>
      </w:ins>
      <w:ins w:id="63" w:author="Ericsson User1" w:date="2021-07-15T18:02:00Z">
        <w:r>
          <w:t xml:space="preserve"> the U</w:t>
        </w:r>
      </w:ins>
      <w:ins w:id="64" w:author="Ericsson User1" w:date="2021-07-15T18:03:00Z">
        <w:r>
          <w:t>DR periodically</w:t>
        </w:r>
      </w:ins>
      <w:ins w:id="65" w:author="Ericsson User1" w:date="2021-07-15T18:16:00Z">
        <w:r>
          <w:t xml:space="preserve"> for the purpose to keep </w:t>
        </w:r>
      </w:ins>
      <w:ins w:id="66" w:author="Ericsson User1" w:date="2021-07-15T18:03:00Z">
        <w:r>
          <w:t>an accurate value in the UDR.</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E9205" w14:textId="77777777" w:rsidR="006F3EBC" w:rsidRDefault="006F3EBC">
      <w:r>
        <w:separator/>
      </w:r>
    </w:p>
  </w:endnote>
  <w:endnote w:type="continuationSeparator" w:id="0">
    <w:p w14:paraId="04CBE1BC" w14:textId="77777777" w:rsidR="006F3EBC" w:rsidRDefault="006F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91678D" w:rsidRDefault="00916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91678D" w:rsidRDefault="00916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91678D" w:rsidRDefault="00916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86D4A" w14:textId="77777777" w:rsidR="006F3EBC" w:rsidRDefault="006F3EBC">
      <w:r>
        <w:separator/>
      </w:r>
    </w:p>
  </w:footnote>
  <w:footnote w:type="continuationSeparator" w:id="0">
    <w:p w14:paraId="10D8CD20" w14:textId="77777777" w:rsidR="006F3EBC" w:rsidRDefault="006F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91678D" w:rsidRDefault="0091678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91678D" w:rsidRDefault="00916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91678D" w:rsidRDefault="009167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91678D" w:rsidRDefault="009167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91678D" w:rsidRDefault="009167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91678D" w:rsidRDefault="0091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2557"/>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7750D"/>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3C71"/>
    <w:rsid w:val="002F4AA2"/>
    <w:rsid w:val="002F6619"/>
    <w:rsid w:val="00303939"/>
    <w:rsid w:val="00304D31"/>
    <w:rsid w:val="00305409"/>
    <w:rsid w:val="00307BBB"/>
    <w:rsid w:val="00314A9C"/>
    <w:rsid w:val="00317070"/>
    <w:rsid w:val="00320BE8"/>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2D45"/>
    <w:rsid w:val="003C692C"/>
    <w:rsid w:val="003D3587"/>
    <w:rsid w:val="003E1A36"/>
    <w:rsid w:val="003E1B74"/>
    <w:rsid w:val="003E226F"/>
    <w:rsid w:val="003E284D"/>
    <w:rsid w:val="003F1E57"/>
    <w:rsid w:val="003F4DDF"/>
    <w:rsid w:val="00400226"/>
    <w:rsid w:val="00406380"/>
    <w:rsid w:val="00410371"/>
    <w:rsid w:val="00416525"/>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3FA9"/>
    <w:rsid w:val="004E580B"/>
    <w:rsid w:val="004E6C46"/>
    <w:rsid w:val="004F13CE"/>
    <w:rsid w:val="004F3C1A"/>
    <w:rsid w:val="004F6ADD"/>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092"/>
    <w:rsid w:val="00563871"/>
    <w:rsid w:val="00566F9F"/>
    <w:rsid w:val="00570E6B"/>
    <w:rsid w:val="00573CCC"/>
    <w:rsid w:val="00580454"/>
    <w:rsid w:val="00583D93"/>
    <w:rsid w:val="00586ED0"/>
    <w:rsid w:val="00590712"/>
    <w:rsid w:val="005908D4"/>
    <w:rsid w:val="00592D74"/>
    <w:rsid w:val="005A0222"/>
    <w:rsid w:val="005A522C"/>
    <w:rsid w:val="005A590F"/>
    <w:rsid w:val="005B4898"/>
    <w:rsid w:val="005C1974"/>
    <w:rsid w:val="005D1927"/>
    <w:rsid w:val="005D1CAB"/>
    <w:rsid w:val="005D4B9F"/>
    <w:rsid w:val="005E2C44"/>
    <w:rsid w:val="005F1CD3"/>
    <w:rsid w:val="006008AD"/>
    <w:rsid w:val="00602767"/>
    <w:rsid w:val="00603460"/>
    <w:rsid w:val="00607E51"/>
    <w:rsid w:val="00611D73"/>
    <w:rsid w:val="00621188"/>
    <w:rsid w:val="006257ED"/>
    <w:rsid w:val="006458B7"/>
    <w:rsid w:val="006554CE"/>
    <w:rsid w:val="0066057B"/>
    <w:rsid w:val="00660C48"/>
    <w:rsid w:val="00664659"/>
    <w:rsid w:val="0067045C"/>
    <w:rsid w:val="00672DD2"/>
    <w:rsid w:val="00673A16"/>
    <w:rsid w:val="00676C93"/>
    <w:rsid w:val="006823E4"/>
    <w:rsid w:val="00686B25"/>
    <w:rsid w:val="006875C8"/>
    <w:rsid w:val="0069293B"/>
    <w:rsid w:val="00692E51"/>
    <w:rsid w:val="00695808"/>
    <w:rsid w:val="006A2623"/>
    <w:rsid w:val="006A2633"/>
    <w:rsid w:val="006A2A33"/>
    <w:rsid w:val="006B2A65"/>
    <w:rsid w:val="006B4624"/>
    <w:rsid w:val="006B46FB"/>
    <w:rsid w:val="006C0185"/>
    <w:rsid w:val="006D37D8"/>
    <w:rsid w:val="006D441F"/>
    <w:rsid w:val="006D726A"/>
    <w:rsid w:val="006E21FB"/>
    <w:rsid w:val="006E4B32"/>
    <w:rsid w:val="006F3C8F"/>
    <w:rsid w:val="006F3EBC"/>
    <w:rsid w:val="006F49DA"/>
    <w:rsid w:val="006F67D0"/>
    <w:rsid w:val="006F7871"/>
    <w:rsid w:val="006F7F76"/>
    <w:rsid w:val="00700DEC"/>
    <w:rsid w:val="00704EA1"/>
    <w:rsid w:val="0070509F"/>
    <w:rsid w:val="00712E00"/>
    <w:rsid w:val="00714BD1"/>
    <w:rsid w:val="007176D8"/>
    <w:rsid w:val="00717B55"/>
    <w:rsid w:val="00722D48"/>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6480"/>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79FA"/>
    <w:rsid w:val="008308C7"/>
    <w:rsid w:val="00837290"/>
    <w:rsid w:val="00845030"/>
    <w:rsid w:val="00850F67"/>
    <w:rsid w:val="008518D0"/>
    <w:rsid w:val="00851F63"/>
    <w:rsid w:val="00852AB3"/>
    <w:rsid w:val="00855C88"/>
    <w:rsid w:val="00855EB5"/>
    <w:rsid w:val="00860E65"/>
    <w:rsid w:val="008626E7"/>
    <w:rsid w:val="008649D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B0186"/>
    <w:rsid w:val="008D2340"/>
    <w:rsid w:val="008D2C2D"/>
    <w:rsid w:val="008D62CE"/>
    <w:rsid w:val="008D6C2E"/>
    <w:rsid w:val="008E162C"/>
    <w:rsid w:val="008E4F8F"/>
    <w:rsid w:val="008F129D"/>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9660B"/>
    <w:rsid w:val="009A5753"/>
    <w:rsid w:val="009A579D"/>
    <w:rsid w:val="009A61C1"/>
    <w:rsid w:val="009A7A08"/>
    <w:rsid w:val="009B074E"/>
    <w:rsid w:val="009B1AD1"/>
    <w:rsid w:val="009B35B3"/>
    <w:rsid w:val="009B3C1E"/>
    <w:rsid w:val="009B49C4"/>
    <w:rsid w:val="009B71CF"/>
    <w:rsid w:val="009C27FA"/>
    <w:rsid w:val="009C57AC"/>
    <w:rsid w:val="009C63F2"/>
    <w:rsid w:val="009D1420"/>
    <w:rsid w:val="009D2099"/>
    <w:rsid w:val="009D60F5"/>
    <w:rsid w:val="009D681B"/>
    <w:rsid w:val="009E3297"/>
    <w:rsid w:val="009E3BFF"/>
    <w:rsid w:val="009E3FEC"/>
    <w:rsid w:val="009E4194"/>
    <w:rsid w:val="009E6FFE"/>
    <w:rsid w:val="009F1145"/>
    <w:rsid w:val="009F2055"/>
    <w:rsid w:val="009F3938"/>
    <w:rsid w:val="009F3C03"/>
    <w:rsid w:val="009F734F"/>
    <w:rsid w:val="00A02A49"/>
    <w:rsid w:val="00A03469"/>
    <w:rsid w:val="00A03B65"/>
    <w:rsid w:val="00A05C79"/>
    <w:rsid w:val="00A11C43"/>
    <w:rsid w:val="00A13478"/>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052E"/>
    <w:rsid w:val="00AE3381"/>
    <w:rsid w:val="00AE3525"/>
    <w:rsid w:val="00AF0A95"/>
    <w:rsid w:val="00AF2DB5"/>
    <w:rsid w:val="00AF446A"/>
    <w:rsid w:val="00AF736F"/>
    <w:rsid w:val="00B05781"/>
    <w:rsid w:val="00B15135"/>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39E"/>
    <w:rsid w:val="00B67B97"/>
    <w:rsid w:val="00B71459"/>
    <w:rsid w:val="00B8261C"/>
    <w:rsid w:val="00B83347"/>
    <w:rsid w:val="00B84F5F"/>
    <w:rsid w:val="00B861E3"/>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104"/>
    <w:rsid w:val="00C239E1"/>
    <w:rsid w:val="00C33FF2"/>
    <w:rsid w:val="00C402C8"/>
    <w:rsid w:val="00C54AC5"/>
    <w:rsid w:val="00C55435"/>
    <w:rsid w:val="00C57093"/>
    <w:rsid w:val="00C600CF"/>
    <w:rsid w:val="00C613AA"/>
    <w:rsid w:val="00C6507A"/>
    <w:rsid w:val="00C66BA2"/>
    <w:rsid w:val="00C73ED7"/>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6197"/>
    <w:rsid w:val="00D0011D"/>
    <w:rsid w:val="00D035F2"/>
    <w:rsid w:val="00D03F9A"/>
    <w:rsid w:val="00D068D1"/>
    <w:rsid w:val="00D06D51"/>
    <w:rsid w:val="00D1574C"/>
    <w:rsid w:val="00D160D7"/>
    <w:rsid w:val="00D21400"/>
    <w:rsid w:val="00D23101"/>
    <w:rsid w:val="00D2363F"/>
    <w:rsid w:val="00D24271"/>
    <w:rsid w:val="00D24991"/>
    <w:rsid w:val="00D31C55"/>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67E"/>
    <w:rsid w:val="00D858AE"/>
    <w:rsid w:val="00D873BE"/>
    <w:rsid w:val="00D90FA9"/>
    <w:rsid w:val="00D97B0D"/>
    <w:rsid w:val="00DA1CE3"/>
    <w:rsid w:val="00DA7516"/>
    <w:rsid w:val="00DA7AC8"/>
    <w:rsid w:val="00DB1190"/>
    <w:rsid w:val="00DB3D68"/>
    <w:rsid w:val="00DB78B8"/>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01C4"/>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styleId="UnresolvedMention">
    <w:name w:val="Unresolved Mention"/>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3129</Words>
  <Characters>17840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2021-08-09T14:39:00Z</dcterms:created>
  <dcterms:modified xsi:type="dcterms:W3CDTF">2021-08-10T14:14:00Z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